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both"/>
        <w:rPr>
          <w:rFonts w:hint="eastAsia" w:asciiTheme="minorEastAsia" w:hAnsiTheme="minorEastAsia" w:eastAsiaTheme="minorEastAsia" w:cstheme="minorEastAsia"/>
          <w:b w:val="0"/>
          <w:bCs w:val="0"/>
          <w:i w:val="0"/>
          <w:iCs w:val="0"/>
          <w:caps w:val="0"/>
          <w:color w:val="333333"/>
          <w:spacing w:val="0"/>
          <w:sz w:val="32"/>
          <w:szCs w:val="32"/>
          <w:lang w:val="en-US" w:eastAsia="zh-CN"/>
        </w:rPr>
      </w:pPr>
      <w:r>
        <w:rPr>
          <w:rFonts w:hint="eastAsia" w:asciiTheme="minorEastAsia" w:hAnsiTheme="minorEastAsia" w:eastAsiaTheme="minorEastAsia" w:cstheme="minorEastAsia"/>
          <w:b w:val="0"/>
          <w:bCs w:val="0"/>
          <w:i w:val="0"/>
          <w:iCs w:val="0"/>
          <w:caps w:val="0"/>
          <w:color w:val="333333"/>
          <w:spacing w:val="0"/>
          <w:sz w:val="32"/>
          <w:szCs w:val="32"/>
          <w:lang w:val="en-US" w:eastAsia="zh-CN"/>
        </w:rPr>
        <w:t>附件11</w:t>
      </w:r>
      <w:bookmarkStart w:id="0" w:name="_GoBack"/>
      <w:bookmarkEnd w:id="0"/>
      <w:r>
        <w:rPr>
          <w:rFonts w:hint="eastAsia" w:asciiTheme="minorEastAsia" w:hAnsiTheme="minorEastAsia" w:eastAsiaTheme="minorEastAsia" w:cstheme="minorEastAsia"/>
          <w:b w:val="0"/>
          <w:bCs w:val="0"/>
          <w:i w:val="0"/>
          <w:iCs w:val="0"/>
          <w:caps w:val="0"/>
          <w:color w:val="333333"/>
          <w:spacing w:val="0"/>
          <w:sz w:val="32"/>
          <w:szCs w:val="32"/>
          <w:lang w:val="en-US" w:eastAsia="zh-CN"/>
        </w:rPr>
        <w:t>：</w:t>
      </w:r>
    </w:p>
    <w:p>
      <w:pPr>
        <w:rPr>
          <w:rFonts w:hint="default"/>
          <w:lang w:val="en-US" w:eastAsia="zh-CN"/>
        </w:rPr>
      </w:pPr>
    </w:p>
    <w:p>
      <w:pPr>
        <w:keepNext w:val="0"/>
        <w:keepLines w:val="0"/>
        <w:pageBreakBefore w:val="0"/>
        <w:kinsoku/>
        <w:topLinePunct w:val="0"/>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西安市科技计划项目</w:t>
      </w:r>
    </w:p>
    <w:p>
      <w:pPr>
        <w:keepNext w:val="0"/>
        <w:keepLines w:val="0"/>
        <w:pageBreakBefore w:val="0"/>
        <w:kinsoku/>
        <w:topLinePunct w:val="0"/>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rPr>
        <w:t>验收管理</w:t>
      </w:r>
      <w:r>
        <w:rPr>
          <w:rFonts w:hint="eastAsia" w:ascii="方正小标宋简体" w:hAnsi="方正小标宋简体" w:eastAsia="方正小标宋简体" w:cs="方正小标宋简体"/>
          <w:b w:val="0"/>
          <w:bCs w:val="0"/>
          <w:color w:val="auto"/>
          <w:sz w:val="44"/>
          <w:szCs w:val="44"/>
          <w:highlight w:val="none"/>
          <w:lang w:eastAsia="zh-CN"/>
        </w:rPr>
        <w:t>办法</w:t>
      </w:r>
    </w:p>
    <w:p>
      <w:pPr>
        <w:keepNext w:val="0"/>
        <w:keepLines w:val="0"/>
        <w:pageBreakBefore w:val="0"/>
        <w:kinsoku/>
        <w:topLinePunct w:val="0"/>
        <w:bidi w:val="0"/>
        <w:adjustRightInd/>
        <w:snapToGrid/>
        <w:spacing w:line="540" w:lineRule="exact"/>
        <w:ind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numPr>
          <w:ilvl w:val="0"/>
          <w:numId w:val="1"/>
        </w:numPr>
        <w:kinsoku/>
        <w:topLinePunct w:val="0"/>
        <w:bidi w:val="0"/>
        <w:adjustRightInd/>
        <w:snapToGrid/>
        <w:spacing w:line="540" w:lineRule="exact"/>
        <w:ind w:firstLine="640" w:firstLineChars="200"/>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 总 则</w:t>
      </w:r>
    </w:p>
    <w:p>
      <w:pPr>
        <w:keepNext w:val="0"/>
        <w:keepLines w:val="0"/>
        <w:pageBreakBefore w:val="0"/>
        <w:numPr>
          <w:ilvl w:val="0"/>
          <w:numId w:val="0"/>
        </w:numPr>
        <w:kinsoku/>
        <w:topLinePunct w:val="0"/>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kinsoku/>
        <w:topLinePunct w:val="0"/>
        <w:bidi w:val="0"/>
        <w:adjustRightInd/>
        <w:snapToGrid/>
        <w:spacing w:line="540" w:lineRule="exact"/>
        <w:ind w:firstLine="643" w:firstLineChars="200"/>
        <w:jc w:val="left"/>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bCs/>
          <w:color w:val="auto"/>
          <w:kern w:val="0"/>
          <w:sz w:val="32"/>
          <w:szCs w:val="32"/>
          <w:highlight w:val="none"/>
          <w:lang w:eastAsia="zh-CN"/>
        </w:rPr>
        <w:t>第一条</w:t>
      </w:r>
      <w:r>
        <w:rPr>
          <w:rFonts w:hint="eastAsia" w:ascii="仿宋" w:hAnsi="仿宋" w:eastAsia="仿宋" w:cs="仿宋"/>
          <w:b/>
          <w:bCs/>
          <w:color w:val="auto"/>
          <w:kern w:val="0"/>
          <w:sz w:val="32"/>
          <w:szCs w:val="32"/>
          <w:highlight w:val="none"/>
          <w:lang w:val="en-US" w:eastAsia="zh-CN"/>
        </w:rPr>
        <w:t xml:space="preserve"> </w:t>
      </w:r>
      <w:r>
        <w:rPr>
          <w:rFonts w:hint="eastAsia" w:ascii="仿宋" w:hAnsi="仿宋" w:eastAsia="仿宋" w:cs="仿宋"/>
          <w:b w:val="0"/>
          <w:bCs w:val="0"/>
          <w:color w:val="auto"/>
          <w:kern w:val="0"/>
          <w:sz w:val="32"/>
          <w:szCs w:val="32"/>
          <w:highlight w:val="none"/>
          <w:lang w:val="en-US" w:eastAsia="zh-CN"/>
        </w:rPr>
        <w:t>为</w:t>
      </w:r>
      <w:r>
        <w:rPr>
          <w:rFonts w:hint="eastAsia" w:ascii="仿宋" w:hAnsi="仿宋" w:eastAsia="仿宋" w:cs="仿宋"/>
          <w:i w:val="0"/>
          <w:caps w:val="0"/>
          <w:color w:val="auto"/>
          <w:spacing w:val="0"/>
          <w:kern w:val="0"/>
          <w:sz w:val="32"/>
          <w:szCs w:val="32"/>
          <w:highlight w:val="none"/>
          <w:shd w:val="clear" w:color="auto" w:fill="auto"/>
        </w:rPr>
        <w:t>规范</w:t>
      </w:r>
      <w:r>
        <w:rPr>
          <w:rFonts w:hint="eastAsia" w:ascii="仿宋" w:hAnsi="仿宋" w:eastAsia="仿宋" w:cs="仿宋"/>
          <w:i w:val="0"/>
          <w:caps w:val="0"/>
          <w:color w:val="auto"/>
          <w:spacing w:val="0"/>
          <w:kern w:val="0"/>
          <w:sz w:val="32"/>
          <w:szCs w:val="32"/>
          <w:highlight w:val="none"/>
          <w:shd w:val="clear" w:color="auto" w:fill="auto"/>
          <w:lang w:eastAsia="zh-CN"/>
        </w:rPr>
        <w:t>市级</w:t>
      </w:r>
      <w:r>
        <w:rPr>
          <w:rFonts w:hint="eastAsia" w:ascii="仿宋" w:hAnsi="仿宋" w:eastAsia="仿宋" w:cs="仿宋"/>
          <w:i w:val="0"/>
          <w:caps w:val="0"/>
          <w:color w:val="auto"/>
          <w:spacing w:val="0"/>
          <w:kern w:val="0"/>
          <w:sz w:val="32"/>
          <w:szCs w:val="32"/>
          <w:highlight w:val="none"/>
          <w:shd w:val="clear" w:color="auto" w:fill="auto"/>
          <w:lang w:val="en-US" w:eastAsia="zh-CN"/>
        </w:rPr>
        <w:t>科技计划项目验收工作，加强科技计划项目管理，</w:t>
      </w:r>
      <w:r>
        <w:rPr>
          <w:rStyle w:val="7"/>
          <w:rFonts w:hint="eastAsia" w:ascii="仿宋" w:hAnsi="仿宋" w:eastAsia="仿宋" w:cs="仿宋"/>
          <w:i w:val="0"/>
          <w:caps w:val="0"/>
          <w:color w:val="auto"/>
          <w:spacing w:val="0"/>
          <w:kern w:val="0"/>
          <w:sz w:val="32"/>
          <w:szCs w:val="32"/>
          <w:highlight w:val="none"/>
          <w:shd w:val="clear" w:color="auto" w:fill="FFFFFF"/>
        </w:rPr>
        <w:t>提高科</w:t>
      </w:r>
      <w:r>
        <w:rPr>
          <w:rStyle w:val="7"/>
          <w:rFonts w:hint="eastAsia" w:ascii="仿宋" w:hAnsi="仿宋" w:eastAsia="仿宋" w:cs="仿宋"/>
          <w:i w:val="0"/>
          <w:caps w:val="0"/>
          <w:color w:val="auto"/>
          <w:spacing w:val="0"/>
          <w:kern w:val="0"/>
          <w:sz w:val="32"/>
          <w:szCs w:val="32"/>
          <w:highlight w:val="none"/>
          <w:shd w:val="clear" w:color="auto" w:fill="FFFFFF"/>
          <w:lang w:eastAsia="zh-CN"/>
        </w:rPr>
        <w:t>研</w:t>
      </w:r>
      <w:r>
        <w:rPr>
          <w:rStyle w:val="7"/>
          <w:rFonts w:hint="eastAsia" w:ascii="仿宋" w:hAnsi="仿宋" w:eastAsia="仿宋" w:cs="仿宋"/>
          <w:i w:val="0"/>
          <w:caps w:val="0"/>
          <w:color w:val="auto"/>
          <w:spacing w:val="0"/>
          <w:kern w:val="0"/>
          <w:sz w:val="32"/>
          <w:szCs w:val="32"/>
          <w:highlight w:val="none"/>
          <w:shd w:val="clear" w:color="auto" w:fill="FFFFFF"/>
        </w:rPr>
        <w:t>经费使用</w:t>
      </w:r>
      <w:r>
        <w:rPr>
          <w:rFonts w:hint="eastAsia" w:ascii="仿宋" w:hAnsi="仿宋" w:eastAsia="仿宋" w:cs="仿宋"/>
          <w:i w:val="0"/>
          <w:caps w:val="0"/>
          <w:color w:val="auto"/>
          <w:spacing w:val="0"/>
          <w:kern w:val="0"/>
          <w:sz w:val="32"/>
          <w:szCs w:val="32"/>
          <w:highlight w:val="none"/>
          <w:shd w:val="clear" w:color="auto" w:fill="FFFFFF"/>
        </w:rPr>
        <w:t>效益</w:t>
      </w:r>
      <w:r>
        <w:rPr>
          <w:rFonts w:hint="eastAsia" w:ascii="仿宋" w:hAnsi="仿宋" w:eastAsia="仿宋" w:cs="仿宋"/>
          <w:i w:val="0"/>
          <w:caps w:val="0"/>
          <w:color w:val="auto"/>
          <w:spacing w:val="0"/>
          <w:kern w:val="0"/>
          <w:sz w:val="32"/>
          <w:szCs w:val="32"/>
          <w:highlight w:val="none"/>
          <w:shd w:val="clear" w:color="auto" w:fill="FFFFFF"/>
          <w:lang w:eastAsia="zh-CN"/>
        </w:rPr>
        <w:t>，</w:t>
      </w:r>
      <w:r>
        <w:rPr>
          <w:rFonts w:hint="eastAsia" w:ascii="仿宋" w:hAnsi="仿宋" w:eastAsia="仿宋" w:cs="仿宋"/>
          <w:b w:val="0"/>
          <w:bCs w:val="0"/>
          <w:color w:val="auto"/>
          <w:kern w:val="0"/>
          <w:sz w:val="32"/>
          <w:szCs w:val="32"/>
          <w:highlight w:val="none"/>
          <w:lang w:val="en-US" w:eastAsia="zh-CN"/>
        </w:rPr>
        <w:t>根据《西安市科技发展专项资金管理办法》《西安市科技计划项目管理办法》等有关规定，制定本办法。</w:t>
      </w:r>
    </w:p>
    <w:p>
      <w:pPr>
        <w:keepNext w:val="0"/>
        <w:keepLines w:val="0"/>
        <w:pageBreakBefore w:val="0"/>
        <w:widowControl/>
        <w:kinsoku/>
        <w:topLinePunct w:val="0"/>
        <w:bidi w:val="0"/>
        <w:adjustRightInd/>
        <w:snapToGrid/>
        <w:spacing w:line="540" w:lineRule="exact"/>
        <w:ind w:firstLine="643" w:firstLineChars="200"/>
        <w:jc w:val="left"/>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b/>
          <w:bCs/>
          <w:color w:val="auto"/>
          <w:kern w:val="0"/>
          <w:sz w:val="32"/>
          <w:szCs w:val="32"/>
          <w:highlight w:val="none"/>
        </w:rPr>
        <w:t>第二条</w:t>
      </w:r>
      <w:r>
        <w:rPr>
          <w:rFonts w:hint="eastAsia" w:ascii="仿宋" w:hAnsi="仿宋" w:eastAsia="仿宋" w:cs="仿宋"/>
          <w:color w:val="auto"/>
          <w:kern w:val="0"/>
          <w:sz w:val="32"/>
          <w:szCs w:val="32"/>
          <w:highlight w:val="none"/>
        </w:rPr>
        <w:t xml:space="preserve"> 项目验收是科技计划项目管理的基本程序之一，凡经市</w:t>
      </w:r>
      <w:r>
        <w:rPr>
          <w:rFonts w:hint="eastAsia" w:ascii="仿宋" w:hAnsi="仿宋" w:eastAsia="仿宋" w:cs="仿宋"/>
          <w:color w:val="auto"/>
          <w:kern w:val="0"/>
          <w:sz w:val="32"/>
          <w:szCs w:val="32"/>
          <w:highlight w:val="none"/>
          <w:lang w:eastAsia="zh-CN"/>
        </w:rPr>
        <w:t>科技局</w:t>
      </w:r>
      <w:r>
        <w:rPr>
          <w:rFonts w:hint="eastAsia" w:ascii="仿宋" w:hAnsi="仿宋" w:eastAsia="仿宋" w:cs="仿宋"/>
          <w:color w:val="auto"/>
          <w:kern w:val="0"/>
          <w:sz w:val="32"/>
          <w:szCs w:val="32"/>
          <w:highlight w:val="none"/>
        </w:rPr>
        <w:t>批准立项，签订合同（任务）书，并获得市级财政经费</w:t>
      </w:r>
      <w:r>
        <w:rPr>
          <w:rFonts w:hint="eastAsia" w:ascii="仿宋" w:hAnsi="仿宋" w:eastAsia="仿宋" w:cs="仿宋"/>
          <w:color w:val="auto"/>
          <w:kern w:val="0"/>
          <w:sz w:val="32"/>
          <w:szCs w:val="32"/>
          <w:highlight w:val="none"/>
          <w:lang w:eastAsia="zh-CN"/>
        </w:rPr>
        <w:t>事前</w:t>
      </w:r>
      <w:r>
        <w:rPr>
          <w:rFonts w:hint="eastAsia" w:ascii="仿宋" w:hAnsi="仿宋" w:eastAsia="仿宋" w:cs="仿宋"/>
          <w:color w:val="auto"/>
          <w:kern w:val="0"/>
          <w:sz w:val="32"/>
          <w:szCs w:val="32"/>
          <w:highlight w:val="none"/>
        </w:rPr>
        <w:t>资助的市级各类科技计划项目，在项目合同</w:t>
      </w:r>
      <w:r>
        <w:rPr>
          <w:rFonts w:hint="eastAsia" w:ascii="仿宋" w:hAnsi="仿宋" w:eastAsia="仿宋" w:cs="仿宋"/>
          <w:color w:val="auto"/>
          <w:kern w:val="0"/>
          <w:sz w:val="32"/>
          <w:szCs w:val="32"/>
          <w:highlight w:val="none"/>
          <w:lang w:eastAsia="zh-CN"/>
        </w:rPr>
        <w:t>到期</w:t>
      </w:r>
      <w:r>
        <w:rPr>
          <w:rFonts w:hint="eastAsia" w:ascii="仿宋" w:hAnsi="仿宋" w:eastAsia="仿宋" w:cs="仿宋"/>
          <w:color w:val="auto"/>
          <w:kern w:val="0"/>
          <w:sz w:val="32"/>
          <w:szCs w:val="32"/>
          <w:highlight w:val="none"/>
        </w:rPr>
        <w:t>后，均应按本办法申请和组织验收。</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bCs/>
          <w:color w:val="auto"/>
          <w:kern w:val="0"/>
          <w:sz w:val="32"/>
          <w:szCs w:val="32"/>
          <w:highlight w:val="none"/>
          <w:lang w:eastAsia="zh-CN"/>
        </w:rPr>
        <w:t>第三条</w:t>
      </w:r>
      <w:r>
        <w:rPr>
          <w:rFonts w:hint="eastAsia" w:ascii="仿宋" w:hAnsi="仿宋" w:eastAsia="仿宋" w:cs="仿宋"/>
          <w:b/>
          <w:bCs/>
          <w:color w:val="auto"/>
          <w:kern w:val="0"/>
          <w:sz w:val="32"/>
          <w:szCs w:val="32"/>
          <w:highlight w:val="none"/>
          <w:lang w:val="en-US" w:eastAsia="zh-CN"/>
        </w:rPr>
        <w:t xml:space="preserve"> </w:t>
      </w:r>
      <w:r>
        <w:rPr>
          <w:rFonts w:hint="eastAsia" w:ascii="仿宋" w:hAnsi="仿宋" w:eastAsia="仿宋" w:cs="仿宋"/>
          <w:i w:val="0"/>
          <w:caps w:val="0"/>
          <w:color w:val="auto"/>
          <w:spacing w:val="0"/>
          <w:sz w:val="32"/>
          <w:szCs w:val="32"/>
          <w:highlight w:val="none"/>
          <w:shd w:val="clear" w:color="auto" w:fill="FFFFFF"/>
        </w:rPr>
        <w:t>项目验收以科技计划项目合同（任务）书为依据，对项目合同任务的完成情况、经费使用情况</w:t>
      </w:r>
      <w:r>
        <w:rPr>
          <w:rFonts w:hint="eastAsia" w:ascii="仿宋" w:hAnsi="仿宋" w:eastAsia="仿宋" w:cs="仿宋"/>
          <w:i w:val="0"/>
          <w:caps w:val="0"/>
          <w:color w:val="auto"/>
          <w:spacing w:val="0"/>
          <w:sz w:val="32"/>
          <w:szCs w:val="32"/>
          <w:highlight w:val="none"/>
          <w:shd w:val="clear" w:color="auto" w:fill="FFFFFF"/>
          <w:lang w:eastAsia="zh-CN"/>
        </w:rPr>
        <w:t>、项目管理情况等</w:t>
      </w:r>
      <w:r>
        <w:rPr>
          <w:rFonts w:hint="eastAsia" w:ascii="仿宋" w:hAnsi="仿宋" w:eastAsia="仿宋" w:cs="仿宋"/>
          <w:i w:val="0"/>
          <w:caps w:val="0"/>
          <w:color w:val="auto"/>
          <w:spacing w:val="0"/>
          <w:sz w:val="32"/>
          <w:szCs w:val="32"/>
          <w:highlight w:val="none"/>
          <w:shd w:val="clear" w:color="auto" w:fill="FFFFFF"/>
        </w:rPr>
        <w:t>进行验收和评价。</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bCs/>
          <w:i w:val="0"/>
          <w:caps w:val="0"/>
          <w:color w:val="auto"/>
          <w:spacing w:val="0"/>
          <w:sz w:val="32"/>
          <w:szCs w:val="32"/>
          <w:highlight w:val="none"/>
          <w:shd w:val="clear" w:color="auto" w:fill="FFFFFF"/>
          <w:lang w:eastAsia="zh-CN"/>
        </w:rPr>
        <w:t>第四条</w:t>
      </w:r>
      <w:r>
        <w:rPr>
          <w:rFonts w:hint="eastAsia" w:ascii="仿宋" w:hAnsi="仿宋" w:eastAsia="仿宋" w:cs="仿宋"/>
          <w:i w:val="0"/>
          <w:caps w:val="0"/>
          <w:color w:val="auto"/>
          <w:spacing w:val="0"/>
          <w:sz w:val="32"/>
          <w:szCs w:val="32"/>
          <w:highlight w:val="none"/>
          <w:shd w:val="clear" w:color="auto" w:fill="FFFFFF"/>
          <w:lang w:val="en-US" w:eastAsia="zh-CN"/>
        </w:rPr>
        <w:t xml:space="preserve"> 项目</w:t>
      </w:r>
      <w:r>
        <w:rPr>
          <w:rFonts w:hint="eastAsia" w:ascii="仿宋" w:hAnsi="仿宋" w:eastAsia="仿宋" w:cs="仿宋"/>
          <w:i w:val="0"/>
          <w:caps w:val="0"/>
          <w:color w:val="auto"/>
          <w:spacing w:val="0"/>
          <w:sz w:val="32"/>
          <w:szCs w:val="32"/>
          <w:highlight w:val="none"/>
          <w:shd w:val="clear" w:color="auto" w:fill="FFFFFF"/>
        </w:rPr>
        <w:t>验收工作坚持实事求是、客观公正、注重质量、讲求实效，充分体现“公开、公正、公平”</w:t>
      </w:r>
      <w:r>
        <w:rPr>
          <w:rFonts w:hint="eastAsia" w:ascii="仿宋" w:hAnsi="仿宋" w:eastAsia="仿宋" w:cs="仿宋"/>
          <w:i w:val="0"/>
          <w:caps w:val="0"/>
          <w:color w:val="auto"/>
          <w:spacing w:val="0"/>
          <w:sz w:val="32"/>
          <w:szCs w:val="32"/>
          <w:highlight w:val="none"/>
          <w:shd w:val="clear" w:color="auto" w:fill="FFFFFF"/>
          <w:lang w:eastAsia="zh-CN"/>
        </w:rPr>
        <w:t>的</w:t>
      </w:r>
      <w:r>
        <w:rPr>
          <w:rFonts w:hint="eastAsia" w:ascii="仿宋" w:hAnsi="仿宋" w:eastAsia="仿宋" w:cs="仿宋"/>
          <w:i w:val="0"/>
          <w:caps w:val="0"/>
          <w:color w:val="auto"/>
          <w:spacing w:val="0"/>
          <w:sz w:val="32"/>
          <w:szCs w:val="32"/>
          <w:highlight w:val="none"/>
          <w:shd w:val="clear" w:color="auto" w:fill="FFFFFF"/>
        </w:rPr>
        <w:t>原则，保证验收工作的真实性、规范性、严肃性、科学性。</w:t>
      </w:r>
    </w:p>
    <w:p>
      <w:pPr>
        <w:keepNext w:val="0"/>
        <w:keepLines w:val="0"/>
        <w:pageBreakBefore w:val="0"/>
        <w:widowControl/>
        <w:kinsoku/>
        <w:topLinePunct w:val="0"/>
        <w:bidi w:val="0"/>
        <w:adjustRightInd/>
        <w:snapToGrid/>
        <w:spacing w:line="540" w:lineRule="exact"/>
        <w:ind w:firstLine="640" w:firstLineChars="200"/>
        <w:jc w:val="left"/>
        <w:textAlignment w:val="auto"/>
        <w:rPr>
          <w:rFonts w:hint="eastAsia" w:ascii="仿宋" w:hAnsi="仿宋" w:eastAsia="仿宋" w:cs="仿宋"/>
          <w:color w:val="auto"/>
          <w:kern w:val="0"/>
          <w:sz w:val="32"/>
          <w:szCs w:val="32"/>
          <w:highlight w:val="none"/>
          <w:lang w:val="en-US" w:eastAsia="zh-CN"/>
        </w:rPr>
      </w:pPr>
    </w:p>
    <w:p>
      <w:pPr>
        <w:keepNext w:val="0"/>
        <w:keepLines w:val="0"/>
        <w:pageBreakBefore w:val="0"/>
        <w:widowControl/>
        <w:numPr>
          <w:ilvl w:val="0"/>
          <w:numId w:val="1"/>
        </w:numPr>
        <w:kinsoku/>
        <w:topLinePunct w:val="0"/>
        <w:bidi w:val="0"/>
        <w:adjustRightInd/>
        <w:snapToGrid/>
        <w:spacing w:line="540" w:lineRule="exact"/>
        <w:ind w:firstLine="640" w:firstLineChars="200"/>
        <w:jc w:val="center"/>
        <w:textAlignment w:val="auto"/>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管理职责</w:t>
      </w:r>
    </w:p>
    <w:p>
      <w:pPr>
        <w:keepNext w:val="0"/>
        <w:keepLines w:val="0"/>
        <w:pageBreakBefore w:val="0"/>
        <w:widowControl/>
        <w:numPr>
          <w:ilvl w:val="0"/>
          <w:numId w:val="0"/>
        </w:numPr>
        <w:kinsoku/>
        <w:topLinePunct w:val="0"/>
        <w:bidi w:val="0"/>
        <w:adjustRightInd/>
        <w:snapToGrid/>
        <w:spacing w:line="540" w:lineRule="exact"/>
        <w:ind w:firstLine="643" w:firstLineChars="200"/>
        <w:jc w:val="both"/>
        <w:textAlignment w:val="auto"/>
        <w:rPr>
          <w:rFonts w:hint="eastAsia" w:ascii="仿宋" w:hAnsi="仿宋" w:eastAsia="仿宋" w:cs="仿宋"/>
          <w:b/>
          <w:bCs/>
          <w:color w:val="auto"/>
          <w:kern w:val="0"/>
          <w:sz w:val="32"/>
          <w:szCs w:val="32"/>
          <w:highlight w:val="none"/>
          <w:lang w:val="en-US" w:eastAsia="zh-CN"/>
        </w:rPr>
      </w:pP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市科技局作为市级科技计划项目的行政管理部门，负责指导、组织、管理和监督全市科技计划项目的验收工作，按照项目立项管理和验收评价相分离的原则实施验收。其中：</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市科技局项目验收管理处室，负责制定项目验收管理办法，委托指导第三方验收机构实施验收，监督检查和评估项目验收实施情况等。</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市科技局项目主管处室，负责审批项目延期和提前验收申请，制定主管的科技计划项目类别验收标准，会同验收机构实施项目验收，对验收不合格的及到期未验收项目进行管理处置等。</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市科技局科技专家管理处室，负责项目验收专家选取、专家管理等工作。</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bCs/>
          <w:color w:val="auto"/>
          <w:kern w:val="0"/>
          <w:sz w:val="32"/>
          <w:szCs w:val="32"/>
          <w:highlight w:val="none"/>
          <w:lang w:eastAsia="zh-CN"/>
        </w:rPr>
      </w:pPr>
      <w:r>
        <w:rPr>
          <w:rFonts w:hint="eastAsia" w:ascii="仿宋" w:hAnsi="仿宋" w:eastAsia="仿宋" w:cs="仿宋"/>
          <w:i w:val="0"/>
          <w:caps w:val="0"/>
          <w:color w:val="auto"/>
          <w:spacing w:val="0"/>
          <w:sz w:val="32"/>
          <w:szCs w:val="32"/>
          <w:highlight w:val="none"/>
          <w:shd w:val="clear" w:color="auto" w:fill="FFFFFF"/>
          <w:lang w:val="en-US" w:eastAsia="zh-CN"/>
        </w:rPr>
        <w:t>区县（开发区）等科技行政管理部门，负责督促指导辖区内项目承担单位按时申请和实施验收，审查项目验收申请，配合市科技局和验收机构实施项目验收管理等工作。</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bCs/>
          <w:color w:val="auto"/>
          <w:kern w:val="0"/>
          <w:sz w:val="32"/>
          <w:szCs w:val="32"/>
          <w:highlight w:val="none"/>
          <w:lang w:eastAsia="zh-CN"/>
        </w:rPr>
      </w:pPr>
      <w:r>
        <w:rPr>
          <w:rFonts w:hint="eastAsia" w:ascii="仿宋" w:hAnsi="仿宋" w:eastAsia="仿宋" w:cs="仿宋"/>
          <w:i w:val="0"/>
          <w:caps w:val="0"/>
          <w:color w:val="auto"/>
          <w:spacing w:val="0"/>
          <w:sz w:val="32"/>
          <w:szCs w:val="32"/>
          <w:highlight w:val="none"/>
          <w:shd w:val="clear" w:color="auto" w:fill="FFFFFF"/>
          <w:lang w:val="en-US" w:eastAsia="zh-CN"/>
        </w:rPr>
        <w:t>项目承担单位，负责及时总结项目完成情况，按时提出项目验收申请，按要求提交项目验收材料，并确保提交材料的真实性、完整性、准确性、合法性，配合验收机构做好项目验收材料提交、审查、现场核查和会议验收等工作。</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bCs/>
          <w:color w:val="auto"/>
          <w:kern w:val="0"/>
          <w:sz w:val="32"/>
          <w:szCs w:val="32"/>
          <w:highlight w:val="none"/>
          <w:lang w:eastAsia="zh-CN"/>
        </w:rPr>
      </w:pPr>
      <w:r>
        <w:rPr>
          <w:rFonts w:hint="eastAsia" w:ascii="仿宋" w:hAnsi="仿宋" w:eastAsia="仿宋" w:cs="仿宋"/>
          <w:i w:val="0"/>
          <w:caps w:val="0"/>
          <w:color w:val="auto"/>
          <w:spacing w:val="0"/>
          <w:sz w:val="32"/>
          <w:szCs w:val="32"/>
          <w:highlight w:val="none"/>
          <w:shd w:val="clear" w:color="auto" w:fill="FFFFFF"/>
          <w:lang w:eastAsia="zh-CN"/>
        </w:rPr>
        <w:t>市科技局采取政府采购或直接委托方式，委托第三方验收机构实施项目验收，验收机构</w:t>
      </w:r>
      <w:r>
        <w:rPr>
          <w:rFonts w:hint="eastAsia" w:ascii="仿宋" w:hAnsi="仿宋" w:eastAsia="仿宋" w:cs="仿宋"/>
          <w:i w:val="0"/>
          <w:caps w:val="0"/>
          <w:color w:val="auto"/>
          <w:spacing w:val="0"/>
          <w:sz w:val="32"/>
          <w:szCs w:val="32"/>
          <w:highlight w:val="none"/>
          <w:shd w:val="clear" w:color="auto" w:fill="FFFFFF"/>
          <w:lang w:val="en-US" w:eastAsia="zh-CN"/>
        </w:rPr>
        <w:t>主要履行以下职责：</w:t>
      </w:r>
    </w:p>
    <w:p>
      <w:pPr>
        <w:pStyle w:val="3"/>
        <w:keepNext w:val="0"/>
        <w:keepLines w:val="0"/>
        <w:pageBreakBefore w:val="0"/>
        <w:numPr>
          <w:ilvl w:val="0"/>
          <w:numId w:val="3"/>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eastAsia="zh-CN"/>
        </w:rPr>
        <w:t>按要求配备验收专职人员和必要设施，制定项目验收工作制度，规范项目验收流程，确保项目验收质量；</w:t>
      </w:r>
    </w:p>
    <w:p>
      <w:pPr>
        <w:pStyle w:val="3"/>
        <w:keepNext w:val="0"/>
        <w:keepLines w:val="0"/>
        <w:pageBreakBefore w:val="0"/>
        <w:numPr>
          <w:ilvl w:val="0"/>
          <w:numId w:val="3"/>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eastAsia="zh-CN"/>
        </w:rPr>
        <w:t>制定项目验收年度工作方案和计划，报市科技局批准后，组织开展验收工作；</w:t>
      </w:r>
    </w:p>
    <w:p>
      <w:pPr>
        <w:pStyle w:val="3"/>
        <w:keepNext w:val="0"/>
        <w:keepLines w:val="0"/>
        <w:pageBreakBefore w:val="0"/>
        <w:numPr>
          <w:ilvl w:val="0"/>
          <w:numId w:val="3"/>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bCs/>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eastAsia="zh-CN"/>
        </w:rPr>
        <w:t>按规定组织实施项目验收，负责项目验收的通知督促、指导咨询、验收受理、形式审查、现场核查、专家评审、资料管理和情况汇总上报等工作；</w:t>
      </w:r>
    </w:p>
    <w:p>
      <w:pPr>
        <w:pStyle w:val="3"/>
        <w:keepNext w:val="0"/>
        <w:keepLines w:val="0"/>
        <w:pageBreakBefore w:val="0"/>
        <w:numPr>
          <w:ilvl w:val="0"/>
          <w:numId w:val="3"/>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eastAsia="zh-CN"/>
        </w:rPr>
        <w:t>接受市科技局的指导监督，配合开展对验收工作的检查和调查工作；</w:t>
      </w:r>
    </w:p>
    <w:p>
      <w:pPr>
        <w:pStyle w:val="3"/>
        <w:keepNext w:val="0"/>
        <w:keepLines w:val="0"/>
        <w:pageBreakBefore w:val="0"/>
        <w:numPr>
          <w:ilvl w:val="0"/>
          <w:numId w:val="3"/>
        </w:numPr>
        <w:kinsoku/>
        <w:overflowPunct w:val="0"/>
        <w:topLinePunct w:val="0"/>
        <w:autoSpaceDE w:val="0"/>
        <w:autoSpaceDN w:val="0"/>
        <w:bidi w:val="0"/>
        <w:adjustRightInd/>
        <w:snapToGrid/>
        <w:spacing w:line="540" w:lineRule="exact"/>
        <w:ind w:left="0" w:leftChars="0" w:firstLine="640" w:firstLineChars="200"/>
        <w:textAlignment w:val="auto"/>
        <w:rPr>
          <w:rFonts w:hint="default"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lang w:eastAsia="zh-CN"/>
        </w:rPr>
        <w:t>做好项目验收材料的整理、归档和日常管理工作。</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 xml:space="preserve"> 项目验收工作实行专家负责制。验收专家一般由技术、财务和管理专家等单数组成，由验收机构根据项目情况提出专家申请，按程序报批后，由</w:t>
      </w:r>
      <w:r>
        <w:rPr>
          <w:rFonts w:hint="eastAsia" w:ascii="仿宋" w:hAnsi="仿宋" w:eastAsia="仿宋" w:cs="仿宋"/>
          <w:i w:val="0"/>
          <w:caps w:val="0"/>
          <w:color w:val="auto"/>
          <w:spacing w:val="0"/>
          <w:sz w:val="32"/>
          <w:szCs w:val="32"/>
          <w:highlight w:val="none"/>
          <w:shd w:val="clear" w:color="auto" w:fill="FFFFFF"/>
          <w:lang w:eastAsia="zh-CN"/>
        </w:rPr>
        <w:t>市科技局科技专家管理处室依据评审专家选用规则选取专家</w:t>
      </w:r>
      <w:r>
        <w:rPr>
          <w:rFonts w:hint="eastAsia" w:ascii="仿宋" w:hAnsi="仿宋" w:eastAsia="仿宋" w:cs="仿宋"/>
          <w:b w:val="0"/>
          <w:bCs w:val="0"/>
          <w:color w:val="auto"/>
          <w:kern w:val="0"/>
          <w:sz w:val="32"/>
          <w:szCs w:val="32"/>
          <w:highlight w:val="none"/>
          <w:lang w:val="en-US" w:eastAsia="zh-CN"/>
        </w:rPr>
        <w:t>。</w:t>
      </w:r>
      <w:r>
        <w:rPr>
          <w:rFonts w:hint="eastAsia" w:ascii="仿宋" w:hAnsi="仿宋" w:eastAsia="仿宋" w:cs="仿宋"/>
          <w:b w:val="0"/>
          <w:bCs w:val="0"/>
          <w:color w:val="auto"/>
          <w:kern w:val="2"/>
          <w:sz w:val="32"/>
          <w:szCs w:val="32"/>
          <w:highlight w:val="none"/>
          <w:shd w:val="clear" w:color="auto" w:fill="FFFFFF"/>
          <w:lang w:val="en-US" w:eastAsia="zh-CN" w:bidi="ar"/>
        </w:rPr>
        <w:t>验收</w:t>
      </w:r>
      <w:r>
        <w:rPr>
          <w:rFonts w:hint="eastAsia" w:ascii="仿宋" w:hAnsi="仿宋" w:eastAsia="仿宋" w:cs="仿宋"/>
          <w:color w:val="auto"/>
          <w:kern w:val="2"/>
          <w:sz w:val="32"/>
          <w:szCs w:val="32"/>
          <w:highlight w:val="none"/>
          <w:shd w:val="clear" w:color="auto" w:fill="FFFFFF"/>
          <w:lang w:val="en-US" w:eastAsia="zh-CN" w:bidi="ar"/>
        </w:rPr>
        <w:t>专家</w:t>
      </w:r>
      <w:r>
        <w:rPr>
          <w:rFonts w:hint="eastAsia" w:ascii="仿宋" w:hAnsi="仿宋" w:eastAsia="仿宋" w:cs="仿宋"/>
          <w:color w:val="auto"/>
          <w:sz w:val="32"/>
          <w:szCs w:val="32"/>
          <w:highlight w:val="none"/>
          <w:shd w:val="clear" w:color="auto" w:fill="FFFFFF"/>
          <w:lang w:val="en-US" w:eastAsia="zh-CN" w:bidi="ar"/>
        </w:rPr>
        <w:t>应严格遵守相关规定，认真履职尽责，客观公正评审，主动回避利益关系人，保守科研及商业秘密，独立真实提出验收意见。</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leftChars="200" w:firstLine="640" w:firstLineChars="200"/>
        <w:textAlignment w:val="auto"/>
        <w:rPr>
          <w:rFonts w:hint="eastAsia" w:ascii="仿宋" w:hAnsi="仿宋" w:eastAsia="仿宋" w:cs="仿宋"/>
          <w:b w:val="0"/>
          <w:bCs w:val="0"/>
          <w:color w:val="auto"/>
          <w:kern w:val="0"/>
          <w:sz w:val="32"/>
          <w:szCs w:val="32"/>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topLinePunct w:val="0"/>
        <w:bidi w:val="0"/>
        <w:adjustRightInd/>
        <w:snapToGrid/>
        <w:spacing w:before="0" w:beforeAutospacing="0" w:after="0" w:afterAutospacing="0" w:line="540" w:lineRule="exact"/>
        <w:ind w:right="0" w:firstLine="640" w:firstLineChars="200"/>
        <w:jc w:val="center"/>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i w:val="0"/>
          <w:caps w:val="0"/>
          <w:color w:val="auto"/>
          <w:spacing w:val="0"/>
          <w:kern w:val="2"/>
          <w:sz w:val="32"/>
          <w:szCs w:val="32"/>
          <w:highlight w:val="none"/>
          <w:shd w:val="clear" w:color="auto" w:fill="FFFFFF"/>
          <w:lang w:val="en-US" w:eastAsia="zh-CN" w:bidi="ar-SA"/>
        </w:rPr>
        <w:t>第三章  验收程序和方式</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leftChars="200" w:firstLine="640" w:firstLineChars="200"/>
        <w:textAlignment w:val="auto"/>
        <w:rPr>
          <w:rFonts w:hint="eastAsia" w:ascii="仿宋" w:hAnsi="仿宋" w:eastAsia="仿宋" w:cs="仿宋"/>
          <w:b w:val="0"/>
          <w:bCs w:val="0"/>
          <w:color w:val="auto"/>
          <w:kern w:val="0"/>
          <w:sz w:val="32"/>
          <w:szCs w:val="32"/>
          <w:highlight w:val="none"/>
          <w:lang w:val="en-US" w:eastAsia="zh-CN"/>
        </w:rPr>
      </w:pP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项目验收一般按以下程序进行：</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default"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（一）验收申请。项目承担单位在项目合同到期后3个月内向验收机构提出验收申请，市科技局同时发布项目验收通知，明确项目验收有关事宜；</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（二）材料准备。项目负责人或联系人按验收要求准备相关材料报送验收机构；</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default"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（三）材料审查。项目验收机构对验收材料进行形式审查，对20万元以上（含）项目进行现场核查；</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四）组织验收。项目验收材料审查通过后，验收机构按项目类别制定具体验收方案，包括验收时间、地点、方式、专家需求等，经市科技局项目主管处室和项目验收管理处室审查，报主管局领导审批，由市科技局科技</w:t>
      </w:r>
      <w:r>
        <w:rPr>
          <w:rFonts w:hint="eastAsia" w:ascii="仿宋" w:hAnsi="仿宋" w:eastAsia="仿宋" w:cs="仿宋"/>
          <w:i w:val="0"/>
          <w:caps w:val="0"/>
          <w:color w:val="auto"/>
          <w:spacing w:val="0"/>
          <w:sz w:val="32"/>
          <w:szCs w:val="32"/>
          <w:highlight w:val="none"/>
          <w:shd w:val="clear" w:color="auto" w:fill="FFFFFF"/>
          <w:lang w:eastAsia="zh-CN"/>
        </w:rPr>
        <w:t>专家管理处室</w:t>
      </w:r>
      <w:r>
        <w:rPr>
          <w:rFonts w:hint="eastAsia" w:ascii="仿宋" w:hAnsi="仿宋" w:eastAsia="仿宋" w:cs="仿宋"/>
          <w:b w:val="0"/>
          <w:bCs w:val="0"/>
          <w:color w:val="auto"/>
          <w:kern w:val="0"/>
          <w:sz w:val="32"/>
          <w:szCs w:val="32"/>
          <w:highlight w:val="none"/>
          <w:lang w:val="en-US" w:eastAsia="zh-CN"/>
        </w:rPr>
        <w:t>选取专家后，组织实施项目验收；</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（五）拨付尾款。验收完成后，由验收机构适时制定项目验收证书，整理归档项目验收材料；市科技局按规定公示项目验收情况后，根据预算拨付项目尾款；</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default"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（六）总结反馈。项目验收整体结束后，验收机构应按项目类别分析汇总项目验收评价情况，及时反馈市科技局，为加强项目管理提供参考和依据。</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val="0"/>
          <w:bCs/>
          <w:color w:val="auto"/>
          <w:kern w:val="0"/>
          <w:sz w:val="32"/>
          <w:szCs w:val="32"/>
          <w:highlight w:val="none"/>
          <w:lang w:eastAsia="zh-CN"/>
        </w:rPr>
        <w:t>市级科技</w:t>
      </w:r>
      <w:r>
        <w:rPr>
          <w:rFonts w:hint="eastAsia" w:ascii="仿宋" w:hAnsi="仿宋" w:eastAsia="仿宋" w:cs="仿宋"/>
          <w:color w:val="auto"/>
          <w:sz w:val="32"/>
          <w:szCs w:val="32"/>
          <w:highlight w:val="none"/>
        </w:rPr>
        <w:t>项目原则上不予延期，确</w:t>
      </w:r>
      <w:r>
        <w:rPr>
          <w:rFonts w:hint="eastAsia" w:ascii="仿宋" w:hAnsi="仿宋" w:eastAsia="仿宋" w:cs="仿宋"/>
          <w:color w:val="auto"/>
          <w:sz w:val="32"/>
          <w:szCs w:val="32"/>
          <w:highlight w:val="none"/>
          <w:lang w:eastAsia="zh-CN"/>
        </w:rPr>
        <w:t>因不可抗力</w:t>
      </w:r>
      <w:r>
        <w:rPr>
          <w:rFonts w:hint="eastAsia" w:ascii="仿宋" w:hAnsi="仿宋" w:eastAsia="仿宋" w:cs="仿宋"/>
          <w:color w:val="auto"/>
          <w:sz w:val="32"/>
          <w:szCs w:val="32"/>
          <w:highlight w:val="none"/>
        </w:rPr>
        <w:t>需</w:t>
      </w:r>
      <w:r>
        <w:rPr>
          <w:rFonts w:hint="eastAsia" w:ascii="仿宋" w:hAnsi="仿宋" w:eastAsia="仿宋" w:cs="仿宋"/>
          <w:color w:val="auto"/>
          <w:sz w:val="32"/>
          <w:szCs w:val="32"/>
          <w:highlight w:val="none"/>
          <w:lang w:eastAsia="zh-CN"/>
        </w:rPr>
        <w:t>要延期的，</w:t>
      </w:r>
      <w:r>
        <w:rPr>
          <w:rFonts w:hint="eastAsia" w:ascii="仿宋" w:hAnsi="仿宋" w:eastAsia="仿宋" w:cs="仿宋"/>
          <w:color w:val="auto"/>
          <w:sz w:val="32"/>
          <w:szCs w:val="32"/>
          <w:highlight w:val="none"/>
        </w:rPr>
        <w:t>由项目</w:t>
      </w:r>
      <w:r>
        <w:rPr>
          <w:rFonts w:hint="eastAsia" w:ascii="仿宋" w:hAnsi="仿宋" w:eastAsia="仿宋" w:cs="仿宋"/>
          <w:color w:val="auto"/>
          <w:sz w:val="32"/>
          <w:szCs w:val="32"/>
          <w:highlight w:val="none"/>
          <w:lang w:eastAsia="zh-CN"/>
        </w:rPr>
        <w:t>承担</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eastAsia="zh-CN"/>
        </w:rPr>
        <w:t>在项目执行期满前</w:t>
      </w:r>
      <w:r>
        <w:rPr>
          <w:rFonts w:hint="eastAsia" w:ascii="仿宋" w:hAnsi="仿宋" w:eastAsia="仿宋" w:cs="仿宋"/>
          <w:color w:val="auto"/>
          <w:sz w:val="32"/>
          <w:szCs w:val="32"/>
          <w:highlight w:val="none"/>
        </w:rPr>
        <w:t>提出申请，</w:t>
      </w:r>
      <w:r>
        <w:rPr>
          <w:rFonts w:hint="eastAsia" w:ascii="仿宋" w:hAnsi="仿宋" w:eastAsia="仿宋" w:cs="仿宋"/>
          <w:color w:val="auto"/>
          <w:sz w:val="32"/>
          <w:szCs w:val="32"/>
          <w:highlight w:val="none"/>
          <w:lang w:eastAsia="zh-CN"/>
        </w:rPr>
        <w:t>经归口管理部门和市科技局项目主管</w:t>
      </w:r>
      <w:r>
        <w:rPr>
          <w:rFonts w:hint="eastAsia" w:ascii="仿宋" w:hAnsi="仿宋" w:eastAsia="仿宋" w:cs="仿宋"/>
          <w:color w:val="auto"/>
          <w:sz w:val="32"/>
          <w:szCs w:val="32"/>
          <w:highlight w:val="none"/>
        </w:rPr>
        <w:t>处室</w:t>
      </w:r>
      <w:r>
        <w:rPr>
          <w:rFonts w:hint="eastAsia" w:ascii="仿宋" w:hAnsi="仿宋" w:eastAsia="仿宋" w:cs="仿宋"/>
          <w:color w:val="auto"/>
          <w:sz w:val="32"/>
          <w:szCs w:val="32"/>
          <w:highlight w:val="none"/>
          <w:lang w:eastAsia="zh-CN"/>
        </w:rPr>
        <w:t>审查后，报市科技局项目分管领导</w:t>
      </w:r>
      <w:r>
        <w:rPr>
          <w:rFonts w:hint="eastAsia" w:ascii="仿宋" w:hAnsi="仿宋" w:eastAsia="仿宋" w:cs="仿宋"/>
          <w:color w:val="auto"/>
          <w:sz w:val="32"/>
          <w:szCs w:val="32"/>
          <w:highlight w:val="none"/>
        </w:rPr>
        <w:t>批准后</w:t>
      </w:r>
      <w:r>
        <w:rPr>
          <w:rFonts w:hint="eastAsia" w:ascii="仿宋" w:hAnsi="仿宋" w:eastAsia="仿宋" w:cs="仿宋"/>
          <w:color w:val="auto"/>
          <w:sz w:val="32"/>
          <w:szCs w:val="32"/>
          <w:highlight w:val="none"/>
          <w:lang w:eastAsia="zh-CN"/>
        </w:rPr>
        <w:t>方可</w:t>
      </w:r>
      <w:r>
        <w:rPr>
          <w:rFonts w:hint="eastAsia" w:ascii="仿宋" w:hAnsi="仿宋" w:eastAsia="仿宋" w:cs="仿宋"/>
          <w:color w:val="auto"/>
          <w:sz w:val="32"/>
          <w:szCs w:val="32"/>
          <w:highlight w:val="none"/>
        </w:rPr>
        <w:t>延期</w:t>
      </w:r>
      <w:r>
        <w:rPr>
          <w:rFonts w:hint="eastAsia" w:ascii="仿宋" w:hAnsi="仿宋" w:eastAsia="仿宋" w:cs="仿宋"/>
          <w:color w:val="auto"/>
          <w:sz w:val="32"/>
          <w:szCs w:val="32"/>
          <w:highlight w:val="none"/>
          <w:lang w:eastAsia="zh-CN"/>
        </w:rPr>
        <w:t>，延期时间不得超过</w:t>
      </w:r>
      <w:r>
        <w:rPr>
          <w:rFonts w:hint="eastAsia" w:ascii="仿宋" w:hAnsi="仿宋" w:eastAsia="仿宋" w:cs="仿宋"/>
          <w:color w:val="auto"/>
          <w:sz w:val="32"/>
          <w:szCs w:val="32"/>
          <w:highlight w:val="none"/>
          <w:lang w:val="en-US" w:eastAsia="zh-CN"/>
        </w:rPr>
        <w:t>1年，</w:t>
      </w:r>
      <w:r>
        <w:rPr>
          <w:rFonts w:hint="eastAsia" w:ascii="仿宋" w:hAnsi="仿宋" w:eastAsia="仿宋" w:cs="仿宋"/>
          <w:color w:val="auto"/>
          <w:sz w:val="32"/>
          <w:szCs w:val="32"/>
          <w:highlight w:val="none"/>
          <w:lang w:eastAsia="zh-CN"/>
        </w:rPr>
        <w:t>延期项目不再拨付项目尾款</w:t>
      </w:r>
      <w:r>
        <w:rPr>
          <w:rFonts w:hint="eastAsia" w:ascii="仿宋" w:hAnsi="仿宋" w:eastAsia="仿宋" w:cs="仿宋"/>
          <w:color w:val="auto"/>
          <w:sz w:val="32"/>
          <w:szCs w:val="32"/>
          <w:highlight w:val="none"/>
        </w:rPr>
        <w:t>。</w:t>
      </w:r>
    </w:p>
    <w:p>
      <w:pPr>
        <w:pStyle w:val="3"/>
        <w:keepNext w:val="0"/>
        <w:keepLines w:val="0"/>
        <w:pageBreakBefore w:val="0"/>
        <w:numPr>
          <w:ilvl w:val="0"/>
          <w:numId w:val="0"/>
        </w:numPr>
        <w:tabs>
          <w:tab w:val="left" w:pos="0"/>
        </w:tabs>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color w:val="auto"/>
          <w:sz w:val="32"/>
          <w:szCs w:val="32"/>
          <w:highlight w:val="none"/>
          <w:lang w:val="en-US" w:eastAsia="zh-CN"/>
        </w:rPr>
        <w:t>市级科技项目原则上不鼓励提前验收，对项目确实</w:t>
      </w:r>
      <w:r>
        <w:rPr>
          <w:rFonts w:hint="eastAsia" w:ascii="仿宋" w:hAnsi="仿宋" w:eastAsia="仿宋" w:cs="仿宋"/>
          <w:color w:val="auto"/>
          <w:sz w:val="32"/>
          <w:szCs w:val="32"/>
          <w:highlight w:val="none"/>
        </w:rPr>
        <w:t>实施顺利、提前完成</w:t>
      </w:r>
      <w:r>
        <w:rPr>
          <w:rFonts w:hint="eastAsia" w:ascii="仿宋" w:hAnsi="仿宋" w:eastAsia="仿宋" w:cs="仿宋"/>
          <w:color w:val="auto"/>
          <w:sz w:val="32"/>
          <w:szCs w:val="32"/>
          <w:highlight w:val="none"/>
          <w:lang w:eastAsia="zh-CN"/>
        </w:rPr>
        <w:t>合同</w:t>
      </w:r>
      <w:r>
        <w:rPr>
          <w:rFonts w:hint="eastAsia" w:ascii="仿宋" w:hAnsi="仿宋" w:eastAsia="仿宋" w:cs="仿宋"/>
          <w:color w:val="auto"/>
          <w:sz w:val="32"/>
          <w:szCs w:val="32"/>
          <w:highlight w:val="none"/>
        </w:rPr>
        <w:t>任务目标的，</w:t>
      </w:r>
      <w:r>
        <w:rPr>
          <w:rFonts w:hint="eastAsia" w:ascii="仿宋" w:hAnsi="仿宋" w:eastAsia="仿宋" w:cs="仿宋"/>
          <w:color w:val="auto"/>
          <w:sz w:val="32"/>
          <w:szCs w:val="32"/>
          <w:highlight w:val="none"/>
          <w:lang w:eastAsia="zh-CN"/>
        </w:rPr>
        <w:t>由</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eastAsia="zh-CN"/>
        </w:rPr>
        <w:t>承担</w:t>
      </w:r>
      <w:r>
        <w:rPr>
          <w:rFonts w:hint="eastAsia" w:ascii="仿宋" w:hAnsi="仿宋" w:eastAsia="仿宋" w:cs="仿宋"/>
          <w:color w:val="auto"/>
          <w:sz w:val="32"/>
          <w:szCs w:val="32"/>
          <w:highlight w:val="none"/>
        </w:rPr>
        <w:t>单位报</w:t>
      </w:r>
      <w:r>
        <w:rPr>
          <w:rFonts w:hint="eastAsia" w:ascii="仿宋" w:hAnsi="仿宋" w:eastAsia="仿宋" w:cs="仿宋"/>
          <w:color w:val="auto"/>
          <w:sz w:val="32"/>
          <w:szCs w:val="32"/>
          <w:highlight w:val="none"/>
          <w:lang w:eastAsia="zh-CN"/>
        </w:rPr>
        <w:t>项目</w:t>
      </w:r>
      <w:r>
        <w:rPr>
          <w:rFonts w:hint="eastAsia" w:ascii="仿宋" w:hAnsi="仿宋" w:eastAsia="仿宋" w:cs="仿宋"/>
          <w:color w:val="auto"/>
          <w:sz w:val="32"/>
          <w:szCs w:val="32"/>
          <w:highlight w:val="none"/>
        </w:rPr>
        <w:t>主管处</w:t>
      </w:r>
      <w:r>
        <w:rPr>
          <w:rFonts w:hint="eastAsia" w:ascii="仿宋" w:hAnsi="仿宋" w:eastAsia="仿宋" w:cs="仿宋"/>
          <w:color w:val="auto"/>
          <w:sz w:val="32"/>
          <w:szCs w:val="32"/>
          <w:highlight w:val="none"/>
          <w:lang w:eastAsia="zh-CN"/>
        </w:rPr>
        <w:t>室</w:t>
      </w:r>
      <w:r>
        <w:rPr>
          <w:rFonts w:hint="eastAsia" w:ascii="仿宋" w:hAnsi="仿宋" w:eastAsia="仿宋" w:cs="仿宋"/>
          <w:color w:val="auto"/>
          <w:sz w:val="32"/>
          <w:szCs w:val="32"/>
          <w:highlight w:val="none"/>
        </w:rPr>
        <w:t>批准同意后，方可</w:t>
      </w:r>
      <w:r>
        <w:rPr>
          <w:rFonts w:hint="eastAsia" w:ascii="仿宋" w:hAnsi="仿宋" w:eastAsia="仿宋" w:cs="仿宋"/>
          <w:color w:val="auto"/>
          <w:sz w:val="32"/>
          <w:szCs w:val="32"/>
          <w:highlight w:val="none"/>
          <w:lang w:eastAsia="zh-CN"/>
        </w:rPr>
        <w:t>由验收机构</w:t>
      </w:r>
      <w:r>
        <w:rPr>
          <w:rFonts w:hint="eastAsia" w:ascii="仿宋" w:hAnsi="仿宋" w:eastAsia="仿宋" w:cs="仿宋"/>
          <w:color w:val="auto"/>
          <w:sz w:val="32"/>
          <w:szCs w:val="32"/>
          <w:highlight w:val="none"/>
        </w:rPr>
        <w:t>提前验收</w:t>
      </w:r>
      <w:r>
        <w:rPr>
          <w:rFonts w:hint="eastAsia" w:ascii="仿宋" w:hAnsi="仿宋" w:eastAsia="仿宋" w:cs="仿宋"/>
          <w:color w:val="auto"/>
          <w:sz w:val="32"/>
          <w:szCs w:val="32"/>
          <w:highlight w:val="none"/>
          <w:lang w:eastAsia="zh-CN"/>
        </w:rPr>
        <w:t>，提前时间不得超过</w:t>
      </w:r>
      <w:r>
        <w:rPr>
          <w:rFonts w:hint="eastAsia" w:ascii="仿宋" w:hAnsi="仿宋" w:eastAsia="仿宋" w:cs="仿宋"/>
          <w:color w:val="auto"/>
          <w:sz w:val="32"/>
          <w:szCs w:val="32"/>
          <w:highlight w:val="none"/>
          <w:lang w:val="en-US" w:eastAsia="zh-CN"/>
        </w:rPr>
        <w:t>6个月</w:t>
      </w:r>
      <w:r>
        <w:rPr>
          <w:rFonts w:hint="eastAsia" w:ascii="仿宋" w:hAnsi="仿宋" w:eastAsia="仿宋" w:cs="仿宋"/>
          <w:color w:val="auto"/>
          <w:sz w:val="32"/>
          <w:szCs w:val="32"/>
          <w:highlight w:val="none"/>
        </w:rPr>
        <w:t>。</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color w:val="auto"/>
          <w:sz w:val="32"/>
          <w:szCs w:val="32"/>
          <w:highlight w:val="none"/>
          <w:lang w:val="en-US" w:eastAsia="zh-CN"/>
        </w:rPr>
        <w:t xml:space="preserve"> 在项目到期实施验收1年内，</w:t>
      </w:r>
      <w:r>
        <w:rPr>
          <w:rFonts w:hint="eastAsia" w:ascii="仿宋" w:hAnsi="仿宋" w:eastAsia="仿宋" w:cs="仿宋"/>
          <w:b w:val="0"/>
          <w:bCs w:val="0"/>
          <w:color w:val="auto"/>
          <w:kern w:val="0"/>
          <w:sz w:val="32"/>
          <w:szCs w:val="32"/>
          <w:highlight w:val="none"/>
          <w:lang w:val="en-US" w:eastAsia="zh-CN"/>
        </w:rPr>
        <w:t>对不配合验收或通知后未按期提交验收材料的项目，由验收机构及时通报项目主管处室和项目验收管理处室，由项目主管处室负责督促项目承担单位按规定验收。</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项目验收可采取答辩验收、现场验收、材料验收等方式。其中：</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答辩验收采取会议形式，验收专家组根据项目承担单位提交的验收材料，在审阅材料、听取汇报、提问质询的基础上，形成验收意见。</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lang w:eastAsia="zh-CN"/>
        </w:rPr>
        <w:t>现场验收即在项目实施现场召开验收会，与现场勘验相结合，验收专家组在审阅材料、听取汇报、提问质询、现场勘验的基础上，形成验收意见。</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lang w:eastAsia="zh-CN"/>
        </w:rPr>
        <w:t>材料验收采取会议形式，验收专家组通过审阅材料，形成验收意见，项目负责人不进行项目答辩。</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lang w:eastAsia="zh-CN"/>
        </w:rPr>
        <w:t>市级财政资金10万元（含）以下的项目，不进行项目答辩，直接由专家根据材料验收；</w:t>
      </w:r>
      <w:r>
        <w:rPr>
          <w:rFonts w:hint="default" w:ascii="Times New Roman" w:hAnsi="Times New Roman" w:eastAsia="仿宋" w:cs="Times New Roman"/>
          <w:b w:val="0"/>
          <w:bCs w:val="0"/>
          <w:color w:val="auto"/>
          <w:kern w:val="0"/>
          <w:sz w:val="32"/>
          <w:szCs w:val="32"/>
          <w:highlight w:val="none"/>
          <w:lang w:val="en-US" w:eastAsia="zh-CN"/>
        </w:rPr>
        <w:t>10</w:t>
      </w:r>
      <w:r>
        <w:rPr>
          <w:rFonts w:hint="eastAsia" w:ascii="仿宋" w:hAnsi="仿宋" w:eastAsia="仿宋" w:cs="仿宋"/>
          <w:b w:val="0"/>
          <w:bCs w:val="0"/>
          <w:color w:val="auto"/>
          <w:kern w:val="0"/>
          <w:sz w:val="32"/>
          <w:szCs w:val="32"/>
          <w:highlight w:val="none"/>
          <w:lang w:val="en-US" w:eastAsia="zh-CN"/>
        </w:rPr>
        <w:t>万元（不含）以上的</w:t>
      </w:r>
      <w:r>
        <w:rPr>
          <w:rFonts w:hint="eastAsia" w:ascii="仿宋" w:hAnsi="仿宋" w:eastAsia="仿宋" w:cs="仿宋"/>
          <w:b w:val="0"/>
          <w:bCs w:val="0"/>
          <w:color w:val="auto"/>
          <w:kern w:val="0"/>
          <w:sz w:val="32"/>
          <w:szCs w:val="32"/>
          <w:highlight w:val="none"/>
        </w:rPr>
        <w:t>项目</w:t>
      </w:r>
      <w:r>
        <w:rPr>
          <w:rFonts w:hint="eastAsia" w:ascii="仿宋" w:hAnsi="仿宋" w:eastAsia="仿宋" w:cs="仿宋"/>
          <w:b w:val="0"/>
          <w:bCs w:val="0"/>
          <w:color w:val="auto"/>
          <w:kern w:val="0"/>
          <w:sz w:val="32"/>
          <w:szCs w:val="32"/>
          <w:highlight w:val="none"/>
          <w:lang w:eastAsia="zh-CN"/>
        </w:rPr>
        <w:t>，</w:t>
      </w:r>
      <w:r>
        <w:rPr>
          <w:rFonts w:hint="eastAsia" w:ascii="仿宋" w:hAnsi="仿宋" w:eastAsia="仿宋" w:cs="仿宋"/>
          <w:b w:val="0"/>
          <w:bCs w:val="0"/>
          <w:color w:val="auto"/>
          <w:kern w:val="0"/>
          <w:sz w:val="32"/>
          <w:szCs w:val="32"/>
          <w:highlight w:val="none"/>
        </w:rPr>
        <w:t>验收会议由项目负责人和财务负责人参加，按要求汇报项目实施情况及技术经济指标完成情况、经费筹措及支出使用情况</w:t>
      </w:r>
      <w:r>
        <w:rPr>
          <w:rFonts w:hint="eastAsia" w:ascii="仿宋" w:hAnsi="仿宋" w:eastAsia="仿宋" w:cs="仿宋"/>
          <w:b w:val="0"/>
          <w:bCs w:val="0"/>
          <w:color w:val="auto"/>
          <w:kern w:val="0"/>
          <w:sz w:val="32"/>
          <w:szCs w:val="32"/>
          <w:highlight w:val="none"/>
          <w:lang w:eastAsia="zh-CN"/>
        </w:rPr>
        <w:t>，</w:t>
      </w:r>
      <w:r>
        <w:rPr>
          <w:rFonts w:hint="eastAsia" w:ascii="仿宋" w:hAnsi="仿宋" w:eastAsia="仿宋" w:cs="仿宋"/>
          <w:b w:val="0"/>
          <w:bCs w:val="0"/>
          <w:color w:val="auto"/>
          <w:kern w:val="0"/>
          <w:sz w:val="32"/>
          <w:szCs w:val="32"/>
          <w:highlight w:val="none"/>
        </w:rPr>
        <w:t>项目负责人变更或不能参加的，须提前书面授权委托汇报人（必须为项目组成员）</w:t>
      </w:r>
      <w:r>
        <w:rPr>
          <w:rFonts w:hint="eastAsia" w:ascii="仿宋" w:hAnsi="仿宋" w:eastAsia="仿宋" w:cs="仿宋"/>
          <w:b w:val="0"/>
          <w:bCs w:val="0"/>
          <w:color w:val="auto"/>
          <w:kern w:val="0"/>
          <w:sz w:val="32"/>
          <w:szCs w:val="32"/>
          <w:highlight w:val="none"/>
          <w:lang w:eastAsia="zh-CN"/>
        </w:rPr>
        <w:t>。</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default" w:ascii="Times New Roman" w:hAnsi="Times New Roman" w:eastAsia="仿宋" w:cs="Times New Roman"/>
          <w:b w:val="0"/>
          <w:color w:val="auto"/>
          <w:sz w:val="32"/>
          <w:szCs w:val="32"/>
          <w:highlight w:val="none"/>
        </w:rPr>
      </w:pPr>
      <w:r>
        <w:rPr>
          <w:rFonts w:hint="eastAsia" w:ascii="仿宋" w:hAnsi="仿宋" w:eastAsia="仿宋"/>
          <w:sz w:val="32"/>
          <w:szCs w:val="32"/>
          <w:lang w:eastAsia="zh-CN"/>
        </w:rPr>
        <w:t>项目下设子课题的</w:t>
      </w:r>
      <w:r>
        <w:rPr>
          <w:rFonts w:hint="eastAsia" w:ascii="仿宋" w:hAnsi="仿宋" w:eastAsia="仿宋"/>
          <w:sz w:val="32"/>
          <w:szCs w:val="32"/>
        </w:rPr>
        <w:t>，按照谁立项谁管理验收的原则，由</w:t>
      </w:r>
      <w:r>
        <w:rPr>
          <w:rFonts w:hint="eastAsia" w:ascii="仿宋" w:hAnsi="仿宋" w:eastAsia="仿宋"/>
          <w:sz w:val="32"/>
          <w:szCs w:val="32"/>
          <w:lang w:eastAsia="zh-CN"/>
        </w:rPr>
        <w:t>项目承担单位</w:t>
      </w:r>
      <w:r>
        <w:rPr>
          <w:rFonts w:hint="eastAsia" w:ascii="仿宋" w:hAnsi="仿宋" w:eastAsia="仿宋"/>
          <w:sz w:val="32"/>
          <w:szCs w:val="32"/>
        </w:rPr>
        <w:t>负责对各个子</w:t>
      </w:r>
      <w:r>
        <w:rPr>
          <w:rFonts w:hint="eastAsia" w:ascii="仿宋" w:hAnsi="仿宋" w:eastAsia="仿宋"/>
          <w:sz w:val="32"/>
          <w:szCs w:val="32"/>
          <w:lang w:eastAsia="zh-CN"/>
        </w:rPr>
        <w:t>课题</w:t>
      </w:r>
      <w:r>
        <w:rPr>
          <w:rFonts w:hint="eastAsia" w:ascii="仿宋" w:hAnsi="仿宋" w:eastAsia="仿宋"/>
          <w:sz w:val="32"/>
          <w:szCs w:val="32"/>
        </w:rPr>
        <w:t>进行验收，具体实施可委托第三方，验收标准参照</w:t>
      </w:r>
      <w:r>
        <w:rPr>
          <w:rFonts w:hint="eastAsia" w:ascii="仿宋" w:hAnsi="仿宋" w:eastAsia="仿宋"/>
          <w:sz w:val="32"/>
          <w:szCs w:val="32"/>
          <w:lang w:eastAsia="zh-CN"/>
        </w:rPr>
        <w:t>本办法</w:t>
      </w:r>
      <w:r>
        <w:rPr>
          <w:rFonts w:hint="eastAsia" w:ascii="仿宋" w:hAnsi="仿宋" w:eastAsia="仿宋"/>
          <w:sz w:val="32"/>
          <w:szCs w:val="32"/>
        </w:rPr>
        <w:t>。在</w:t>
      </w:r>
      <w:r>
        <w:rPr>
          <w:rFonts w:hint="eastAsia" w:ascii="仿宋" w:hAnsi="仿宋" w:eastAsia="仿宋"/>
          <w:sz w:val="32"/>
          <w:szCs w:val="32"/>
          <w:lang w:eastAsia="zh-CN"/>
        </w:rPr>
        <w:t>子课题验收的基础上，市科技局按规定对项目整体执行情况进行验收。</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default" w:ascii="Times New Roman" w:hAnsi="Times New Roman" w:eastAsia="仿宋" w:cs="Times New Roman"/>
          <w:b w:val="0"/>
          <w:color w:val="auto"/>
          <w:sz w:val="32"/>
          <w:szCs w:val="32"/>
          <w:highlight w:val="none"/>
        </w:rPr>
      </w:pPr>
      <w:r>
        <w:rPr>
          <w:rFonts w:hint="eastAsia" w:ascii="仿宋" w:hAnsi="仿宋" w:eastAsia="仿宋" w:cs="仿宋"/>
          <w:i w:val="0"/>
          <w:caps w:val="0"/>
          <w:color w:val="auto"/>
          <w:spacing w:val="0"/>
          <w:sz w:val="32"/>
          <w:szCs w:val="32"/>
          <w:highlight w:val="none"/>
          <w:shd w:val="clear" w:color="auto" w:fill="FFFFFF"/>
          <w:lang w:eastAsia="zh-CN"/>
        </w:rPr>
        <w:t>市级科技项目验收，采取财务验收和技术验收同时进行的方式，</w:t>
      </w:r>
      <w:r>
        <w:rPr>
          <w:rFonts w:hint="eastAsia" w:ascii="仿宋" w:hAnsi="仿宋" w:eastAsia="仿宋" w:cs="仿宋"/>
          <w:b w:val="0"/>
          <w:color w:val="auto"/>
          <w:sz w:val="32"/>
          <w:szCs w:val="32"/>
          <w:highlight w:val="none"/>
        </w:rPr>
        <w:t>其中市级财政资金</w:t>
      </w:r>
      <w:r>
        <w:rPr>
          <w:rFonts w:hint="default" w:ascii="Times New Roman" w:hAnsi="Times New Roman" w:eastAsia="仿宋" w:cs="Times New Roman"/>
          <w:b w:val="0"/>
          <w:color w:val="auto"/>
          <w:sz w:val="32"/>
          <w:szCs w:val="32"/>
          <w:highlight w:val="none"/>
        </w:rPr>
        <w:t>20万元（含）以上的科技项目，须项目承担单位委托会计</w:t>
      </w:r>
      <w:r>
        <w:rPr>
          <w:rFonts w:hint="default" w:ascii="Times New Roman" w:hAnsi="Times New Roman" w:eastAsia="仿宋" w:cs="Times New Roman"/>
          <w:b w:val="0"/>
          <w:color w:val="auto"/>
          <w:sz w:val="32"/>
          <w:szCs w:val="32"/>
          <w:highlight w:val="none"/>
          <w:lang w:eastAsia="zh-CN"/>
        </w:rPr>
        <w:t>师</w:t>
      </w:r>
      <w:r>
        <w:rPr>
          <w:rFonts w:hint="default" w:ascii="Times New Roman" w:hAnsi="Times New Roman" w:eastAsia="仿宋" w:cs="Times New Roman"/>
          <w:b w:val="0"/>
          <w:color w:val="auto"/>
          <w:sz w:val="32"/>
          <w:szCs w:val="32"/>
          <w:highlight w:val="none"/>
        </w:rPr>
        <w:t>事务所实施专项审计</w:t>
      </w:r>
      <w:r>
        <w:rPr>
          <w:rFonts w:hint="default" w:ascii="Times New Roman" w:hAnsi="Times New Roman" w:eastAsia="仿宋" w:cs="Times New Roman"/>
          <w:b w:val="0"/>
          <w:color w:val="auto"/>
          <w:sz w:val="32"/>
          <w:szCs w:val="32"/>
          <w:highlight w:val="none"/>
          <w:lang w:eastAsia="zh-CN"/>
        </w:rPr>
        <w:t>。</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leftChars="200" w:firstLine="640" w:firstLineChars="200"/>
        <w:textAlignment w:val="auto"/>
        <w:rPr>
          <w:rFonts w:hint="default" w:ascii="Times New Roman" w:hAnsi="Times New Roman" w:eastAsia="仿宋" w:cs="Times New Roman"/>
          <w:b w:val="0"/>
          <w:color w:val="auto"/>
          <w:sz w:val="32"/>
          <w:szCs w:val="32"/>
          <w:highlight w:val="none"/>
        </w:rPr>
      </w:pPr>
    </w:p>
    <w:p>
      <w:pPr>
        <w:pStyle w:val="3"/>
        <w:keepNext w:val="0"/>
        <w:keepLines w:val="0"/>
        <w:pageBreakBefore w:val="0"/>
        <w:widowControl w:val="0"/>
        <w:numPr>
          <w:ilvl w:val="0"/>
          <w:numId w:val="0"/>
        </w:numPr>
        <w:kinsoku/>
        <w:overflowPunct w:val="0"/>
        <w:topLinePunct w:val="0"/>
        <w:autoSpaceDE w:val="0"/>
        <w:autoSpaceDN w:val="0"/>
        <w:bidi w:val="0"/>
        <w:adjustRightInd/>
        <w:snapToGrid/>
        <w:spacing w:line="540" w:lineRule="exact"/>
        <w:ind w:leftChars="0" w:firstLine="640" w:firstLineChars="200"/>
        <w:jc w:val="center"/>
        <w:textAlignment w:val="auto"/>
        <w:rPr>
          <w:rFonts w:hint="eastAsia" w:ascii="黑体" w:hAnsi="黑体" w:eastAsia="黑体" w:cs="黑体"/>
          <w:i w:val="0"/>
          <w:caps w:val="0"/>
          <w:color w:val="auto"/>
          <w:spacing w:val="0"/>
          <w:sz w:val="32"/>
          <w:szCs w:val="32"/>
          <w:highlight w:val="none"/>
          <w:shd w:val="clear" w:color="auto" w:fill="FFFFFF"/>
          <w:lang w:val="en-US" w:eastAsia="zh-CN"/>
        </w:rPr>
      </w:pPr>
      <w:r>
        <w:rPr>
          <w:rFonts w:hint="eastAsia" w:ascii="黑体" w:hAnsi="黑体" w:eastAsia="黑体" w:cs="黑体"/>
          <w:i w:val="0"/>
          <w:caps w:val="0"/>
          <w:color w:val="auto"/>
          <w:spacing w:val="0"/>
          <w:sz w:val="32"/>
          <w:szCs w:val="32"/>
          <w:highlight w:val="none"/>
          <w:shd w:val="clear" w:color="auto" w:fill="FFFFFF"/>
          <w:lang w:val="en-US" w:eastAsia="zh-CN"/>
        </w:rPr>
        <w:t>第四章  验收内容和材料</w:t>
      </w:r>
    </w:p>
    <w:p>
      <w:pPr>
        <w:pStyle w:val="3"/>
        <w:keepNext w:val="0"/>
        <w:keepLines w:val="0"/>
        <w:pageBreakBefore w:val="0"/>
        <w:widowControl w:val="0"/>
        <w:numPr>
          <w:ilvl w:val="0"/>
          <w:numId w:val="0"/>
        </w:numPr>
        <w:kinsoku/>
        <w:overflowPunct w:val="0"/>
        <w:topLinePunct w:val="0"/>
        <w:autoSpaceDE w:val="0"/>
        <w:autoSpaceDN w:val="0"/>
        <w:bidi w:val="0"/>
        <w:adjustRightInd/>
        <w:snapToGrid/>
        <w:spacing w:line="540" w:lineRule="exact"/>
        <w:ind w:firstLine="640" w:firstLineChars="200"/>
        <w:jc w:val="both"/>
        <w:textAlignment w:val="auto"/>
        <w:rPr>
          <w:rFonts w:hint="eastAsia" w:ascii="仿宋" w:hAnsi="仿宋" w:eastAsia="仿宋" w:cs="仿宋"/>
          <w:i w:val="0"/>
          <w:caps w:val="0"/>
          <w:color w:val="auto"/>
          <w:spacing w:val="0"/>
          <w:sz w:val="32"/>
          <w:szCs w:val="32"/>
          <w:highlight w:val="none"/>
          <w:shd w:val="clear" w:color="auto" w:fill="FFFFFF"/>
        </w:rPr>
      </w:pP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 xml:space="preserve"> 项目验收内容主要包括：</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（一）任务合同书约定的目标任务、考核指标等事项完成情况；</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（二）项目实施的技术路线方案及应用效果，科技成果、知识产权的形成和管理，科技人才队伍培养；</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（三）项目产生的经济和社会效益；</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（四）项目实施的组织管理情况；</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lang w:val="en-US" w:eastAsia="zh-CN"/>
        </w:rPr>
        <w:t xml:space="preserve">（五）项目经费到位和实际支出情况以及使用的合理性、合规性、合法性。 </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lang w:val="en-US" w:eastAsia="zh-CN"/>
        </w:rPr>
        <w:t xml:space="preserve"> 项目验收材料一般包括：</w:t>
      </w:r>
    </w:p>
    <w:p>
      <w:pPr>
        <w:pStyle w:val="3"/>
        <w:keepNext w:val="0"/>
        <w:keepLines w:val="0"/>
        <w:pageBreakBefore w:val="0"/>
        <w:numPr>
          <w:ilvl w:val="0"/>
          <w:numId w:val="4"/>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项目验收申请表</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4"/>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西安市科技计划项目合同书</w:t>
      </w:r>
      <w:r>
        <w:rPr>
          <w:rFonts w:hint="eastAsia" w:ascii="仿宋" w:hAnsi="仿宋" w:eastAsia="仿宋" w:cs="仿宋"/>
          <w:i w:val="0"/>
          <w:caps w:val="0"/>
          <w:color w:val="auto"/>
          <w:spacing w:val="0"/>
          <w:sz w:val="32"/>
          <w:szCs w:val="32"/>
          <w:highlight w:val="none"/>
          <w:shd w:val="clear" w:color="auto" w:fill="FFFFFF"/>
          <w:lang w:eastAsia="zh-CN"/>
        </w:rPr>
        <w:t>（任务书）；</w:t>
      </w:r>
    </w:p>
    <w:p>
      <w:pPr>
        <w:pStyle w:val="3"/>
        <w:keepNext w:val="0"/>
        <w:keepLines w:val="0"/>
        <w:pageBreakBefore w:val="0"/>
        <w:numPr>
          <w:ilvl w:val="0"/>
          <w:numId w:val="4"/>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项目实施工作总结报告</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4"/>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项目实施技术总结报告</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4"/>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涉及技术经济指标有关证明材料：</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1.市级财政计划支持20万元以上（含）的项目，应提供项目专项审计报告。20万元以下的项目，由项目承担单位填写项目经费决算表，须项目负责人和财务负责人签字，并加盖项目单位公章或财务专用章</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2.技术参数检测报告（原则上需国家承认的第三方检测机构出具）</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3.项目合同涉及企业收入、利润等经济指标的，应提供项目执行期各年度企业负债、利润表，验收申请前一个月财务报表</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4.项目合同约定的研究报告、专利、软件著作权、发表论文等科技技术成果证明材料。</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（六）项目验收评价得分表和绩效目标完成情况对照表</w:t>
      </w:r>
      <w:r>
        <w:rPr>
          <w:rFonts w:hint="eastAsia" w:ascii="仿宋" w:hAnsi="仿宋" w:eastAsia="仿宋" w:cs="仿宋"/>
          <w:i w:val="0"/>
          <w:caps w:val="0"/>
          <w:color w:val="auto"/>
          <w:spacing w:val="0"/>
          <w:sz w:val="32"/>
          <w:szCs w:val="32"/>
          <w:highlight w:val="none"/>
          <w:shd w:val="clear" w:color="auto" w:fill="FFFFFF"/>
          <w:lang w:eastAsia="zh-CN"/>
        </w:rPr>
        <w:t>。</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jc w:val="center"/>
        <w:textAlignment w:val="auto"/>
        <w:rPr>
          <w:rFonts w:hint="eastAsia" w:ascii="黑体" w:hAnsi="黑体" w:eastAsia="黑体" w:cs="黑体"/>
          <w:i w:val="0"/>
          <w:caps w:val="0"/>
          <w:color w:val="auto"/>
          <w:spacing w:val="0"/>
          <w:sz w:val="32"/>
          <w:szCs w:val="32"/>
          <w:highlight w:val="none"/>
          <w:shd w:val="clear" w:color="auto" w:fill="FFFFFF"/>
          <w:lang w:eastAsia="zh-CN"/>
        </w:rPr>
      </w:pPr>
      <w:r>
        <w:rPr>
          <w:rFonts w:hint="eastAsia" w:ascii="黑体" w:hAnsi="黑体" w:eastAsia="黑体" w:cs="黑体"/>
          <w:i w:val="0"/>
          <w:caps w:val="0"/>
          <w:color w:val="auto"/>
          <w:spacing w:val="0"/>
          <w:sz w:val="32"/>
          <w:szCs w:val="32"/>
          <w:highlight w:val="none"/>
          <w:shd w:val="clear" w:color="auto" w:fill="FFFFFF"/>
          <w:lang w:val="en-US" w:eastAsia="zh-CN"/>
        </w:rPr>
        <w:t>第五章  验收标准和结果应用</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i w:val="0"/>
          <w:caps w:val="0"/>
          <w:color w:val="auto"/>
          <w:spacing w:val="0"/>
          <w:sz w:val="32"/>
          <w:szCs w:val="32"/>
          <w:highlight w:val="none"/>
          <w:shd w:val="clear" w:color="auto" w:fill="FFFFFF"/>
          <w:lang w:eastAsia="zh-CN"/>
        </w:rPr>
      </w:pP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b w:val="0"/>
          <w:bCs w:val="0"/>
          <w:i w:val="0"/>
          <w:caps w:val="0"/>
          <w:color w:val="auto"/>
          <w:spacing w:val="0"/>
          <w:sz w:val="32"/>
          <w:szCs w:val="32"/>
          <w:highlight w:val="none"/>
          <w:shd w:val="clear" w:color="auto" w:fill="FFFFFF"/>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 xml:space="preserve"> 项目验收按照项目类别进行分类评价，采取定性与定量相结合的方法，以量化打分的方式进行评价。市科技局项目验收管理处室负责制定项目验收评价综合标准，项目主管处室负责制定项目类别具体验收标准。单个项目的验收和绩效评价可同时进行。</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项目验收会议一般由市科技局</w:t>
      </w:r>
      <w:r>
        <w:rPr>
          <w:rFonts w:hint="eastAsia" w:ascii="仿宋" w:hAnsi="仿宋" w:eastAsia="仿宋" w:cs="仿宋"/>
          <w:b w:val="0"/>
          <w:bCs w:val="0"/>
          <w:i w:val="0"/>
          <w:caps w:val="0"/>
          <w:color w:val="auto"/>
          <w:spacing w:val="0"/>
          <w:sz w:val="32"/>
          <w:szCs w:val="32"/>
          <w:highlight w:val="none"/>
          <w:shd w:val="clear" w:color="auto" w:fill="FFFFFF"/>
          <w:lang w:val="en-US" w:eastAsia="zh-CN"/>
        </w:rPr>
        <w:t>项目验收管理处室</w:t>
      </w:r>
      <w:r>
        <w:rPr>
          <w:rFonts w:hint="eastAsia" w:ascii="仿宋" w:hAnsi="仿宋" w:eastAsia="仿宋" w:cs="仿宋"/>
          <w:color w:val="auto"/>
          <w:sz w:val="32"/>
          <w:szCs w:val="32"/>
          <w:highlight w:val="none"/>
          <w:lang w:val="en-US" w:eastAsia="zh-CN"/>
        </w:rPr>
        <w:t>、</w:t>
      </w:r>
      <w:r>
        <w:rPr>
          <w:rFonts w:hint="eastAsia" w:ascii="仿宋" w:hAnsi="仿宋" w:eastAsia="仿宋" w:cs="仿宋"/>
          <w:b w:val="0"/>
          <w:bCs w:val="0"/>
          <w:i w:val="0"/>
          <w:caps w:val="0"/>
          <w:color w:val="auto"/>
          <w:spacing w:val="0"/>
          <w:sz w:val="32"/>
          <w:szCs w:val="32"/>
          <w:highlight w:val="none"/>
          <w:shd w:val="clear" w:color="auto" w:fill="FFFFFF"/>
          <w:lang w:val="en-US" w:eastAsia="zh-CN"/>
        </w:rPr>
        <w:t>项目主管处室</w:t>
      </w:r>
      <w:r>
        <w:rPr>
          <w:rFonts w:hint="eastAsia" w:ascii="仿宋" w:hAnsi="仿宋" w:eastAsia="仿宋" w:cs="仿宋"/>
          <w:color w:val="auto"/>
          <w:sz w:val="32"/>
          <w:szCs w:val="32"/>
          <w:highlight w:val="none"/>
          <w:lang w:val="en-US" w:eastAsia="zh-CN"/>
        </w:rPr>
        <w:t>、验收专家和验收机构相关人员参加，验收机构组织实施；在验收过程中要确保专家独立行使验收评审权，任何机构任何人不得以任何形式影响干涉专家</w:t>
      </w:r>
      <w:r>
        <w:rPr>
          <w:rFonts w:hint="eastAsia" w:ascii="仿宋" w:hAnsi="仿宋" w:eastAsia="仿宋" w:cs="仿宋"/>
          <w:i w:val="0"/>
          <w:caps w:val="0"/>
          <w:color w:val="auto"/>
          <w:spacing w:val="0"/>
          <w:sz w:val="32"/>
          <w:szCs w:val="32"/>
          <w:highlight w:val="none"/>
          <w:shd w:val="clear" w:color="auto" w:fill="FFFFFF"/>
          <w:lang w:val="en-US" w:eastAsia="zh-CN"/>
        </w:rPr>
        <w:t>。</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i w:val="0"/>
          <w:caps w:val="0"/>
          <w:color w:val="auto"/>
          <w:spacing w:val="0"/>
          <w:sz w:val="32"/>
          <w:szCs w:val="32"/>
          <w:highlight w:val="none"/>
          <w:shd w:val="clear" w:color="auto" w:fill="FFFFFF"/>
          <w:lang w:val="en-US" w:eastAsia="zh-CN"/>
        </w:rPr>
        <w:t>专家组在验收过程中，技术专家重点负责技术类指标完成情况评价，财务专家重点负责经济类指标完成情况评价，科技管理专家重点负责项目管理和社会环境效益情况评价，专家组组长负责汇总情况并组织讨论形成验收结论</w:t>
      </w:r>
      <w:r>
        <w:rPr>
          <w:rFonts w:hint="eastAsia" w:ascii="仿宋" w:hAnsi="仿宋" w:eastAsia="仿宋" w:cs="仿宋"/>
          <w:color w:val="auto"/>
          <w:sz w:val="32"/>
          <w:szCs w:val="32"/>
          <w:highlight w:val="none"/>
          <w:lang w:val="en-US" w:eastAsia="zh-CN"/>
        </w:rPr>
        <w:t>。</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验收结论分为“通过验收”和“未通过验收”，在项目数据库</w:t>
      </w:r>
      <w:r>
        <w:rPr>
          <w:rFonts w:hint="eastAsia" w:ascii="仿宋" w:hAnsi="仿宋" w:eastAsia="仿宋" w:cs="仿宋"/>
          <w:color w:val="auto"/>
          <w:sz w:val="32"/>
          <w:szCs w:val="32"/>
          <w:highlight w:val="none"/>
          <w:lang w:eastAsia="zh-CN"/>
        </w:rPr>
        <w:t>或管理系统</w:t>
      </w:r>
      <w:r>
        <w:rPr>
          <w:rFonts w:hint="eastAsia" w:ascii="仿宋" w:hAnsi="仿宋" w:eastAsia="仿宋" w:cs="仿宋"/>
          <w:color w:val="auto"/>
          <w:sz w:val="32"/>
          <w:szCs w:val="32"/>
          <w:highlight w:val="none"/>
        </w:rPr>
        <w:t>中记录在案，作为后续年度项目立项审查的重要依据。</w:t>
      </w:r>
    </w:p>
    <w:p>
      <w:pPr>
        <w:pStyle w:val="3"/>
        <w:keepNext w:val="0"/>
        <w:keepLines w:val="0"/>
        <w:pageBreakBefore w:val="0"/>
        <w:numPr>
          <w:ilvl w:val="0"/>
          <w:numId w:val="2"/>
        </w:numPr>
        <w:kinsoku/>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完成合同</w:t>
      </w:r>
      <w:r>
        <w:rPr>
          <w:rFonts w:hint="eastAsia" w:ascii="仿宋" w:hAnsi="仿宋" w:eastAsia="仿宋" w:cs="仿宋"/>
          <w:color w:val="auto"/>
          <w:sz w:val="32"/>
          <w:szCs w:val="32"/>
          <w:highlight w:val="none"/>
          <w:lang w:eastAsia="zh-CN"/>
        </w:rPr>
        <w:t>主要目标</w:t>
      </w:r>
      <w:r>
        <w:rPr>
          <w:rFonts w:hint="eastAsia" w:ascii="仿宋" w:hAnsi="仿宋" w:eastAsia="仿宋" w:cs="仿宋"/>
          <w:color w:val="auto"/>
          <w:sz w:val="32"/>
          <w:szCs w:val="32"/>
          <w:highlight w:val="none"/>
        </w:rPr>
        <w:t>任务的可通过验收，否则不得通过验收。</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eastAsia" w:ascii="仿宋" w:hAnsi="仿宋" w:eastAsia="仿宋" w:cs="仿宋"/>
          <w:color w:val="auto"/>
          <w:sz w:val="32"/>
          <w:szCs w:val="32"/>
          <w:highlight w:val="none"/>
        </w:rPr>
        <w:t>通过验收项目评定等级分</w:t>
      </w:r>
      <w:r>
        <w:rPr>
          <w:rFonts w:hint="default" w:ascii="Times New Roman" w:hAnsi="Times New Roman" w:eastAsia="仿宋" w:cs="Times New Roman"/>
          <w:color w:val="auto"/>
          <w:sz w:val="32"/>
          <w:szCs w:val="32"/>
          <w:highlight w:val="none"/>
        </w:rPr>
        <w:t>为优秀、</w:t>
      </w:r>
      <w:r>
        <w:rPr>
          <w:rFonts w:hint="eastAsia" w:ascii="Times New Roman" w:hAnsi="Times New Roman" w:eastAsia="仿宋" w:cs="Times New Roman"/>
          <w:color w:val="auto"/>
          <w:sz w:val="32"/>
          <w:szCs w:val="32"/>
          <w:highlight w:val="none"/>
          <w:lang w:eastAsia="zh-CN"/>
        </w:rPr>
        <w:t>良好</w:t>
      </w:r>
      <w:r>
        <w:rPr>
          <w:rFonts w:hint="default" w:ascii="Times New Roman" w:hAnsi="Times New Roman" w:eastAsia="仿宋" w:cs="Times New Roman"/>
          <w:color w:val="auto"/>
          <w:sz w:val="32"/>
          <w:szCs w:val="32"/>
          <w:highlight w:val="none"/>
        </w:rPr>
        <w:t>、合格。合同所约定的各项指标任务</w:t>
      </w:r>
      <w:r>
        <w:rPr>
          <w:rFonts w:hint="eastAsia" w:ascii="Times New Roman" w:hAnsi="Times New Roman" w:eastAsia="仿宋" w:cs="Times New Roman"/>
          <w:color w:val="auto"/>
          <w:sz w:val="32"/>
          <w:szCs w:val="32"/>
          <w:highlight w:val="none"/>
          <w:lang w:eastAsia="zh-CN"/>
        </w:rPr>
        <w:t>全部</w:t>
      </w:r>
      <w:r>
        <w:rPr>
          <w:rFonts w:hint="default" w:ascii="Times New Roman" w:hAnsi="Times New Roman" w:eastAsia="仿宋" w:cs="Times New Roman"/>
          <w:color w:val="auto"/>
          <w:sz w:val="32"/>
          <w:szCs w:val="32"/>
          <w:highlight w:val="none"/>
        </w:rPr>
        <w:t>完成、经费使用合理、项目管理规范</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评价分值在</w:t>
      </w:r>
      <w:r>
        <w:rPr>
          <w:rFonts w:hint="eastAsia" w:ascii="Times New Roman" w:hAnsi="Times New Roman" w:eastAsia="仿宋" w:cs="Times New Roman"/>
          <w:color w:val="auto"/>
          <w:sz w:val="32"/>
          <w:szCs w:val="32"/>
          <w:highlight w:val="none"/>
          <w:lang w:val="en-US" w:eastAsia="zh-CN"/>
        </w:rPr>
        <w:t>90</w:t>
      </w:r>
      <w:r>
        <w:rPr>
          <w:rFonts w:hint="default" w:ascii="Times New Roman" w:hAnsi="Times New Roman" w:eastAsia="仿宋" w:cs="Times New Roman"/>
          <w:color w:val="auto"/>
          <w:sz w:val="32"/>
          <w:szCs w:val="32"/>
          <w:highlight w:val="none"/>
        </w:rPr>
        <w:t>分（含）以上的为优秀</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合同所约定的各项指标任务基本完成，经费使用较合理、项目管理较规范</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评价分值在</w:t>
      </w:r>
      <w:r>
        <w:rPr>
          <w:rFonts w:hint="eastAsia"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0分（含）以上的为</w:t>
      </w:r>
      <w:r>
        <w:rPr>
          <w:rFonts w:hint="eastAsia" w:ascii="Times New Roman" w:hAnsi="Times New Roman" w:eastAsia="仿宋" w:cs="Times New Roman"/>
          <w:color w:val="auto"/>
          <w:sz w:val="32"/>
          <w:szCs w:val="32"/>
          <w:highlight w:val="none"/>
          <w:lang w:eastAsia="zh-CN"/>
        </w:rPr>
        <w:t>良好</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合同所约定的主要指标任务基本完成</w:t>
      </w:r>
      <w:r>
        <w:rPr>
          <w:rFonts w:hint="eastAsia" w:ascii="Times New Roman" w:hAnsi="Times New Roman" w:eastAsia="仿宋" w:cs="Times New Roman"/>
          <w:color w:val="auto"/>
          <w:sz w:val="32"/>
          <w:szCs w:val="32"/>
          <w:highlight w:val="none"/>
          <w:lang w:eastAsia="zh-CN"/>
        </w:rPr>
        <w:t>（达到</w:t>
      </w:r>
      <w:r>
        <w:rPr>
          <w:rFonts w:hint="eastAsia" w:ascii="Times New Roman" w:hAnsi="Times New Roman" w:eastAsia="仿宋" w:cs="Times New Roman"/>
          <w:color w:val="auto"/>
          <w:sz w:val="32"/>
          <w:szCs w:val="32"/>
          <w:highlight w:val="none"/>
          <w:lang w:val="en-US" w:eastAsia="zh-CN"/>
        </w:rPr>
        <w:t>70%以上）</w:t>
      </w:r>
      <w:r>
        <w:rPr>
          <w:rFonts w:hint="default" w:ascii="Times New Roman" w:hAnsi="Times New Roman" w:eastAsia="仿宋" w:cs="Times New Roman"/>
          <w:color w:val="auto"/>
          <w:sz w:val="32"/>
          <w:szCs w:val="32"/>
          <w:highlight w:val="none"/>
        </w:rPr>
        <w:t>，经费使用较合理、项目管理较规范</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评价分值在</w:t>
      </w:r>
      <w:r>
        <w:rPr>
          <w:rFonts w:hint="eastAsia"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0分（含）以上的为合格。</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textAlignment w:val="auto"/>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lang w:eastAsia="zh-CN"/>
        </w:rPr>
        <w:t>通过验收的项目，尾款正常拨付；其中验收评定等级为“优秀”的项目承担单位和项目负责人，申请市级科技计划项目时，在同等条件下优先考虑。</w:t>
      </w:r>
    </w:p>
    <w:p>
      <w:pPr>
        <w:pStyle w:val="3"/>
        <w:keepNext w:val="0"/>
        <w:keepLines w:val="0"/>
        <w:pageBreakBefore w:val="0"/>
        <w:widowControl w:val="0"/>
        <w:numPr>
          <w:ilvl w:val="0"/>
          <w:numId w:val="2"/>
        </w:numPr>
        <w:kinsoku/>
        <w:wordWrap/>
        <w:overflowPunct w:val="0"/>
        <w:topLinePunct w:val="0"/>
        <w:autoSpaceDE w:val="0"/>
        <w:autoSpaceDN w:val="0"/>
        <w:bidi w:val="0"/>
        <w:adjustRightInd/>
        <w:snapToGrid/>
        <w:spacing w:line="54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未通过验收项目的评定等级分为结题和不合格。</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项目实施期间有下列情况之一的，可按项目结题处理。</w:t>
      </w:r>
    </w:p>
    <w:p>
      <w:pPr>
        <w:pStyle w:val="3"/>
        <w:keepNext w:val="0"/>
        <w:keepLines w:val="0"/>
        <w:pageBreakBefore w:val="0"/>
        <w:numPr>
          <w:ilvl w:val="0"/>
          <w:numId w:val="5"/>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因不可抗拒因素，或项目主要负责人或企业经营方向重大调整，致使项目不能继续或不能完成项目研究开发内容和目标的</w:t>
      </w:r>
      <w:r>
        <w:rPr>
          <w:rFonts w:hint="eastAsia" w:ascii="仿宋" w:hAnsi="仿宋" w:eastAsia="仿宋" w:cs="仿宋"/>
          <w:color w:val="auto"/>
          <w:szCs w:val="32"/>
          <w:highlight w:val="none"/>
          <w:lang w:eastAsia="zh-CN"/>
        </w:rPr>
        <w:t>；</w:t>
      </w:r>
    </w:p>
    <w:p>
      <w:pPr>
        <w:pStyle w:val="3"/>
        <w:keepNext w:val="0"/>
        <w:keepLines w:val="0"/>
        <w:pageBreakBefore w:val="0"/>
        <w:numPr>
          <w:ilvl w:val="0"/>
          <w:numId w:val="5"/>
        </w:numPr>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项目按合同计划实施，已按合同书（任务书）相关要求开展研发工作并履行勤勉义务的</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期间无故意不作为的</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财政经费使用比较合理规范，但由于市场变化等客观原因，主要的技术和经济指标没有完成（评价分值在</w:t>
      </w:r>
      <w:r>
        <w:rPr>
          <w:rFonts w:hint="eastAsia" w:ascii="仿宋" w:hAnsi="仿宋" w:eastAsia="仿宋" w:cs="仿宋"/>
          <w:color w:val="auto"/>
          <w:szCs w:val="32"/>
          <w:highlight w:val="none"/>
          <w:lang w:val="en-US" w:eastAsia="zh-CN"/>
        </w:rPr>
        <w:t>7</w:t>
      </w:r>
      <w:r>
        <w:rPr>
          <w:rFonts w:hint="default" w:ascii="Times New Roman" w:hAnsi="Times New Roman" w:eastAsia="仿宋" w:cs="Times New Roman"/>
          <w:color w:val="auto"/>
          <w:szCs w:val="32"/>
          <w:highlight w:val="none"/>
        </w:rPr>
        <w:t>0</w:t>
      </w:r>
      <w:r>
        <w:rPr>
          <w:rFonts w:hint="eastAsia" w:ascii="仿宋" w:hAnsi="仿宋" w:eastAsia="仿宋" w:cs="仿宋"/>
          <w:color w:val="auto"/>
          <w:szCs w:val="32"/>
          <w:highlight w:val="none"/>
        </w:rPr>
        <w:t>分以下）的。</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要求申请结题处置的项目，应当由项目承担单位书面提出申请，经项目归口管理部门同意后，按照验收程序处置。结题的项目不再拨付尾款，结余的财政经费按原拨付渠道退回</w:t>
      </w:r>
      <w:r>
        <w:rPr>
          <w:rFonts w:hint="eastAsia" w:ascii="仿宋" w:hAnsi="仿宋" w:eastAsia="仿宋" w:cs="仿宋"/>
          <w:color w:val="auto"/>
          <w:szCs w:val="32"/>
          <w:highlight w:val="none"/>
          <w:lang w:eastAsia="zh-CN"/>
        </w:rPr>
        <w:t>，项目承担单位和项目负责人依据科研诚信管理规定纳入诚信管理</w:t>
      </w:r>
      <w:r>
        <w:rPr>
          <w:rFonts w:hint="eastAsia" w:ascii="仿宋" w:hAnsi="仿宋" w:eastAsia="仿宋" w:cs="仿宋"/>
          <w:color w:val="auto"/>
          <w:szCs w:val="32"/>
          <w:highlight w:val="none"/>
        </w:rPr>
        <w:t>。</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rPr>
        <w:t>项目实施期间具有下列情况之一的项目，不得通过验收，验收结论为不合格：</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一</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val="en-US" w:eastAsia="zh-CN"/>
        </w:rPr>
        <w:t>项目</w:t>
      </w:r>
      <w:r>
        <w:rPr>
          <w:rFonts w:hint="eastAsia" w:ascii="仿宋" w:hAnsi="仿宋" w:eastAsia="仿宋" w:cs="仿宋"/>
          <w:color w:val="auto"/>
          <w:szCs w:val="32"/>
          <w:highlight w:val="none"/>
          <w:lang w:eastAsia="zh-CN"/>
        </w:rPr>
        <w:t>合同到期</w:t>
      </w:r>
      <w:r>
        <w:rPr>
          <w:rFonts w:hint="default" w:ascii="Times New Roman" w:hAnsi="Times New Roman" w:eastAsia="仿宋" w:cs="Times New Roman"/>
          <w:color w:val="auto"/>
          <w:szCs w:val="32"/>
          <w:highlight w:val="none"/>
          <w:lang w:val="en-US" w:eastAsia="zh-CN"/>
        </w:rPr>
        <w:t>1</w:t>
      </w:r>
      <w:r>
        <w:rPr>
          <w:rFonts w:hint="eastAsia" w:ascii="仿宋" w:hAnsi="仿宋" w:eastAsia="仿宋" w:cs="仿宋"/>
          <w:color w:val="auto"/>
          <w:szCs w:val="32"/>
          <w:highlight w:val="none"/>
        </w:rPr>
        <w:t>年</w:t>
      </w:r>
      <w:r>
        <w:rPr>
          <w:rFonts w:hint="eastAsia" w:ascii="仿宋" w:hAnsi="仿宋" w:eastAsia="仿宋" w:cs="仿宋"/>
          <w:color w:val="auto"/>
          <w:szCs w:val="32"/>
          <w:highlight w:val="none"/>
          <w:lang w:eastAsia="zh-CN"/>
        </w:rPr>
        <w:t>（含）</w:t>
      </w:r>
      <w:r>
        <w:rPr>
          <w:rFonts w:hint="eastAsia" w:ascii="仿宋" w:hAnsi="仿宋" w:eastAsia="仿宋" w:cs="仿宋"/>
          <w:color w:val="auto"/>
          <w:szCs w:val="32"/>
          <w:highlight w:val="none"/>
        </w:rPr>
        <w:t>以上未</w:t>
      </w:r>
      <w:r>
        <w:rPr>
          <w:rFonts w:hint="eastAsia" w:ascii="仿宋" w:hAnsi="仿宋" w:eastAsia="仿宋" w:cs="仿宋"/>
          <w:color w:val="auto"/>
          <w:szCs w:val="32"/>
          <w:highlight w:val="none"/>
          <w:lang w:eastAsia="zh-CN"/>
        </w:rPr>
        <w:t>申请</w:t>
      </w:r>
      <w:r>
        <w:rPr>
          <w:rFonts w:hint="eastAsia" w:ascii="仿宋" w:hAnsi="仿宋" w:eastAsia="仿宋" w:cs="仿宋"/>
          <w:color w:val="auto"/>
          <w:szCs w:val="32"/>
          <w:highlight w:val="none"/>
        </w:rPr>
        <w:t>验收</w:t>
      </w:r>
      <w:r>
        <w:rPr>
          <w:rFonts w:hint="eastAsia" w:ascii="仿宋" w:hAnsi="仿宋" w:eastAsia="仿宋" w:cs="仿宋"/>
          <w:color w:val="auto"/>
          <w:szCs w:val="32"/>
          <w:highlight w:val="none"/>
          <w:lang w:eastAsia="zh-CN"/>
        </w:rPr>
        <w:t>或未提交验收材料的；</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二</w:t>
      </w:r>
      <w:r>
        <w:rPr>
          <w:rFonts w:hint="eastAsia" w:ascii="仿宋" w:hAnsi="仿宋" w:eastAsia="仿宋" w:cs="仿宋"/>
          <w:color w:val="auto"/>
          <w:szCs w:val="32"/>
          <w:highlight w:val="none"/>
        </w:rPr>
        <w:t>）提供的验收文件主要资料、数据不真实的或弄虚作假的</w:t>
      </w:r>
      <w:r>
        <w:rPr>
          <w:rFonts w:hint="eastAsia" w:ascii="仿宋" w:hAnsi="仿宋" w:eastAsia="仿宋" w:cs="仿宋"/>
          <w:color w:val="auto"/>
          <w:szCs w:val="32"/>
          <w:highlight w:val="none"/>
          <w:lang w:eastAsia="zh-CN"/>
        </w:rPr>
        <w:t>；</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三</w:t>
      </w:r>
      <w:r>
        <w:rPr>
          <w:rFonts w:hint="eastAsia" w:ascii="仿宋" w:hAnsi="仿宋" w:eastAsia="仿宋" w:cs="仿宋"/>
          <w:color w:val="auto"/>
          <w:szCs w:val="32"/>
          <w:highlight w:val="none"/>
        </w:rPr>
        <w:t>）项目执行期内或验收期间，项目单位撤销、注销</w:t>
      </w:r>
      <w:r>
        <w:rPr>
          <w:rFonts w:hint="eastAsia" w:ascii="仿宋" w:hAnsi="仿宋" w:eastAsia="仿宋" w:cs="仿宋"/>
          <w:color w:val="auto"/>
          <w:szCs w:val="32"/>
          <w:highlight w:val="none"/>
          <w:lang w:eastAsia="zh-CN"/>
        </w:rPr>
        <w:t>、吊销等</w:t>
      </w:r>
      <w:r>
        <w:rPr>
          <w:rFonts w:hint="eastAsia" w:ascii="仿宋" w:hAnsi="仿宋" w:eastAsia="仿宋" w:cs="仿宋"/>
          <w:color w:val="auto"/>
          <w:szCs w:val="32"/>
          <w:highlight w:val="none"/>
        </w:rPr>
        <w:t>致使项目不能执行</w:t>
      </w:r>
      <w:r>
        <w:rPr>
          <w:rFonts w:hint="eastAsia" w:ascii="仿宋" w:hAnsi="仿宋" w:eastAsia="仿宋" w:cs="仿宋"/>
          <w:color w:val="auto"/>
          <w:szCs w:val="32"/>
          <w:highlight w:val="none"/>
          <w:lang w:eastAsia="zh-CN"/>
        </w:rPr>
        <w:t>且项目单位未主动申请项目结题的</w:t>
      </w:r>
      <w:r>
        <w:rPr>
          <w:rFonts w:hint="eastAsia" w:ascii="仿宋" w:hAnsi="仿宋" w:eastAsia="仿宋" w:cs="仿宋"/>
          <w:color w:val="auto"/>
          <w:szCs w:val="32"/>
          <w:highlight w:val="none"/>
        </w:rPr>
        <w:t>；项目单位不主动作为</w:t>
      </w:r>
      <w:r>
        <w:rPr>
          <w:rFonts w:hint="eastAsia" w:ascii="仿宋" w:hAnsi="仿宋" w:eastAsia="仿宋" w:cs="仿宋"/>
          <w:color w:val="auto"/>
          <w:szCs w:val="32"/>
          <w:highlight w:val="none"/>
          <w:lang w:eastAsia="zh-CN"/>
        </w:rPr>
        <w:t>导致</w:t>
      </w:r>
      <w:r>
        <w:rPr>
          <w:rFonts w:hint="eastAsia" w:ascii="仿宋" w:hAnsi="仿宋" w:eastAsia="仿宋" w:cs="仿宋"/>
          <w:color w:val="auto"/>
          <w:szCs w:val="32"/>
          <w:highlight w:val="none"/>
        </w:rPr>
        <w:t>项目未执行的；项目单位不配合验收的</w:t>
      </w:r>
      <w:r>
        <w:rPr>
          <w:rFonts w:hint="eastAsia" w:ascii="仿宋" w:hAnsi="仿宋" w:eastAsia="仿宋" w:cs="仿宋"/>
          <w:color w:val="auto"/>
          <w:szCs w:val="32"/>
          <w:highlight w:val="none"/>
          <w:lang w:eastAsia="zh-CN"/>
        </w:rPr>
        <w:t>；</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四</w:t>
      </w:r>
      <w:r>
        <w:rPr>
          <w:rFonts w:hint="eastAsia" w:ascii="仿宋" w:hAnsi="仿宋" w:eastAsia="仿宋" w:cs="仿宋"/>
          <w:color w:val="auto"/>
          <w:szCs w:val="32"/>
          <w:highlight w:val="none"/>
        </w:rPr>
        <w:t>）其他严重违反科技计划、经费管理及验收规定情形的。</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不合格的项目，</w:t>
      </w:r>
      <w:r>
        <w:rPr>
          <w:rFonts w:hint="eastAsia" w:ascii="仿宋" w:hAnsi="仿宋" w:eastAsia="仿宋" w:cs="仿宋"/>
          <w:color w:val="auto"/>
          <w:szCs w:val="32"/>
          <w:highlight w:val="none"/>
          <w:lang w:eastAsia="zh-CN"/>
        </w:rPr>
        <w:t>结余的和</w:t>
      </w:r>
      <w:r>
        <w:rPr>
          <w:rFonts w:hint="eastAsia" w:ascii="仿宋" w:hAnsi="仿宋" w:eastAsia="仿宋" w:cs="仿宋"/>
          <w:color w:val="auto"/>
          <w:szCs w:val="32"/>
          <w:highlight w:val="none"/>
        </w:rPr>
        <w:t>未按</w:t>
      </w:r>
      <w:r>
        <w:rPr>
          <w:rFonts w:hint="eastAsia" w:ascii="仿宋" w:hAnsi="仿宋" w:eastAsia="仿宋" w:cs="仿宋"/>
          <w:color w:val="auto"/>
          <w:szCs w:val="32"/>
          <w:highlight w:val="none"/>
          <w:lang w:eastAsia="zh-CN"/>
        </w:rPr>
        <w:t>《西安市科技发展专项资金管理办法》</w:t>
      </w:r>
      <w:r>
        <w:rPr>
          <w:rFonts w:hint="eastAsia" w:ascii="仿宋" w:hAnsi="仿宋" w:eastAsia="仿宋" w:cs="仿宋"/>
          <w:color w:val="auto"/>
          <w:szCs w:val="32"/>
          <w:highlight w:val="none"/>
        </w:rPr>
        <w:t>使用的财政经费收缴财政，项目承担单位和项目负责人依据科研诚信管理规定</w:t>
      </w:r>
      <w:r>
        <w:rPr>
          <w:rFonts w:hint="eastAsia" w:ascii="仿宋" w:hAnsi="仿宋" w:eastAsia="仿宋" w:cs="仿宋"/>
          <w:color w:val="auto"/>
          <w:szCs w:val="32"/>
          <w:highlight w:val="none"/>
          <w:lang w:eastAsia="zh-CN"/>
        </w:rPr>
        <w:t>纳</w:t>
      </w:r>
      <w:r>
        <w:rPr>
          <w:rFonts w:hint="eastAsia" w:ascii="仿宋" w:hAnsi="仿宋" w:eastAsia="仿宋" w:cs="仿宋"/>
          <w:color w:val="auto"/>
          <w:szCs w:val="32"/>
          <w:highlight w:val="none"/>
        </w:rPr>
        <w:t>入</w:t>
      </w:r>
      <w:r>
        <w:rPr>
          <w:rFonts w:hint="eastAsia" w:ascii="仿宋" w:hAnsi="仿宋" w:eastAsia="仿宋" w:cs="仿宋"/>
          <w:color w:val="auto"/>
          <w:szCs w:val="32"/>
          <w:highlight w:val="none"/>
          <w:lang w:val="en-US" w:eastAsia="zh-CN"/>
        </w:rPr>
        <w:t>诚信管理</w:t>
      </w:r>
      <w:r>
        <w:rPr>
          <w:rFonts w:hint="eastAsia" w:ascii="仿宋" w:hAnsi="仿宋" w:eastAsia="仿宋" w:cs="仿宋"/>
          <w:color w:val="auto"/>
          <w:szCs w:val="32"/>
          <w:highlight w:val="none"/>
        </w:rPr>
        <w:t>。如有违反财经法纪的行为，按有关规定处理。</w:t>
      </w:r>
      <w:r>
        <w:rPr>
          <w:rFonts w:hint="eastAsia" w:ascii="仿宋" w:hAnsi="仿宋" w:eastAsia="仿宋" w:cs="仿宋"/>
          <w:color w:val="auto"/>
          <w:szCs w:val="32"/>
          <w:highlight w:val="none"/>
          <w:lang w:eastAsia="zh-CN"/>
        </w:rPr>
        <w:t>验收不合格的项目，由验收机构移交市科技局项目主管处室按规定进行处置。</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第六章 法律责任</w:t>
      </w:r>
    </w:p>
    <w:p>
      <w:pPr>
        <w:pStyle w:val="3"/>
        <w:keepNext w:val="0"/>
        <w:keepLines w:val="0"/>
        <w:pageBreakBefore w:val="0"/>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b/>
          <w:bCs w:val="0"/>
          <w:color w:val="auto"/>
          <w:szCs w:val="32"/>
          <w:highlight w:val="none"/>
          <w:lang w:val="en-US" w:eastAsia="zh-CN"/>
        </w:rPr>
      </w:pPr>
    </w:p>
    <w:p>
      <w:pPr>
        <w:pStyle w:val="3"/>
        <w:keepNext w:val="0"/>
        <w:keepLines w:val="0"/>
        <w:pageBreakBefore w:val="0"/>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color w:val="auto"/>
          <w:szCs w:val="32"/>
          <w:highlight w:val="none"/>
        </w:rPr>
      </w:pPr>
      <w:r>
        <w:rPr>
          <w:rFonts w:hint="eastAsia" w:ascii="仿宋" w:hAnsi="仿宋" w:eastAsia="仿宋" w:cs="仿宋"/>
          <w:b/>
          <w:color w:val="auto"/>
          <w:szCs w:val="32"/>
          <w:highlight w:val="none"/>
          <w:lang w:val="en-US" w:eastAsia="zh-CN"/>
        </w:rPr>
        <w:t xml:space="preserve">第二十五条 </w:t>
      </w:r>
      <w:r>
        <w:rPr>
          <w:rFonts w:hint="eastAsia" w:ascii="仿宋" w:hAnsi="仿宋" w:eastAsia="仿宋" w:cs="仿宋"/>
          <w:color w:val="auto"/>
          <w:szCs w:val="32"/>
          <w:highlight w:val="none"/>
        </w:rPr>
        <w:t>在项目验收过程中，</w:t>
      </w:r>
      <w:r>
        <w:rPr>
          <w:rFonts w:hint="eastAsia" w:ascii="仿宋" w:hAnsi="仿宋" w:eastAsia="仿宋" w:cs="仿宋"/>
          <w:color w:val="auto"/>
          <w:szCs w:val="32"/>
          <w:highlight w:val="none"/>
          <w:lang w:eastAsia="zh-CN"/>
        </w:rPr>
        <w:t>项目</w:t>
      </w:r>
      <w:r>
        <w:rPr>
          <w:rFonts w:hint="eastAsia" w:ascii="仿宋" w:hAnsi="仿宋" w:eastAsia="仿宋" w:cs="仿宋"/>
          <w:b w:val="0"/>
          <w:color w:val="auto"/>
          <w:sz w:val="32"/>
          <w:szCs w:val="32"/>
          <w:highlight w:val="none"/>
          <w:lang w:eastAsia="zh-CN"/>
        </w:rPr>
        <w:t>验收</w:t>
      </w:r>
      <w:r>
        <w:rPr>
          <w:rFonts w:hint="eastAsia" w:ascii="仿宋" w:hAnsi="仿宋" w:eastAsia="仿宋" w:cs="仿宋"/>
          <w:b w:val="0"/>
          <w:color w:val="auto"/>
          <w:sz w:val="32"/>
          <w:szCs w:val="32"/>
          <w:highlight w:val="none"/>
        </w:rPr>
        <w:t>机构</w:t>
      </w:r>
      <w:r>
        <w:rPr>
          <w:rFonts w:hint="eastAsia" w:ascii="仿宋" w:hAnsi="仿宋" w:eastAsia="仿宋" w:cs="仿宋"/>
          <w:b w:val="0"/>
          <w:color w:val="auto"/>
          <w:sz w:val="32"/>
          <w:szCs w:val="32"/>
          <w:highlight w:val="none"/>
          <w:lang w:eastAsia="zh-CN"/>
        </w:rPr>
        <w:t>、</w:t>
      </w:r>
      <w:r>
        <w:rPr>
          <w:rFonts w:hint="eastAsia" w:ascii="仿宋" w:hAnsi="仿宋" w:eastAsia="仿宋" w:cs="仿宋"/>
          <w:color w:val="auto"/>
          <w:szCs w:val="32"/>
          <w:highlight w:val="none"/>
          <w:lang w:eastAsia="zh-CN"/>
        </w:rPr>
        <w:t>会计师</w:t>
      </w:r>
      <w:r>
        <w:rPr>
          <w:rFonts w:hint="eastAsia" w:ascii="仿宋" w:hAnsi="仿宋" w:eastAsia="仿宋" w:cs="仿宋"/>
          <w:color w:val="auto"/>
          <w:szCs w:val="32"/>
          <w:highlight w:val="none"/>
        </w:rPr>
        <w:t>事务所</w:t>
      </w:r>
      <w:r>
        <w:rPr>
          <w:rFonts w:hint="eastAsia" w:ascii="仿宋" w:hAnsi="仿宋" w:eastAsia="仿宋" w:cs="仿宋"/>
          <w:color w:val="auto"/>
          <w:szCs w:val="32"/>
          <w:highlight w:val="none"/>
          <w:lang w:eastAsia="zh-CN"/>
        </w:rPr>
        <w:t>和验收专家</w:t>
      </w:r>
      <w:r>
        <w:rPr>
          <w:rFonts w:hint="eastAsia" w:ascii="仿宋" w:hAnsi="仿宋" w:eastAsia="仿宋" w:cs="仿宋"/>
          <w:color w:val="auto"/>
          <w:szCs w:val="32"/>
          <w:highlight w:val="none"/>
        </w:rPr>
        <w:t>如有弄虚作假、徇私舞弊或玩忽职守等行为的，终止或取消其参与计划项目验收工作的资格。</w:t>
      </w:r>
    </w:p>
    <w:p>
      <w:pPr>
        <w:pStyle w:val="3"/>
        <w:keepNext w:val="0"/>
        <w:keepLines w:val="0"/>
        <w:pageBreakBefore w:val="0"/>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b/>
          <w:color w:val="auto"/>
          <w:szCs w:val="32"/>
          <w:highlight w:val="none"/>
          <w:lang w:val="en-US" w:eastAsia="zh-CN"/>
        </w:rPr>
        <w:t xml:space="preserve">第二十六条 </w:t>
      </w:r>
      <w:r>
        <w:rPr>
          <w:rFonts w:hint="eastAsia" w:ascii="仿宋" w:hAnsi="仿宋" w:eastAsia="仿宋" w:cs="仿宋"/>
          <w:color w:val="auto"/>
          <w:szCs w:val="32"/>
          <w:highlight w:val="none"/>
          <w:lang w:eastAsia="zh-CN"/>
        </w:rPr>
        <w:t>项目承担单位在验收评价过程中存在提供虚假资料信息、不配合或干扰验收工作正常开展的，项目验收结论为不通过验收的，项目承担单位和项目负责人按照科研诚信管理相关规定进行处理。</w:t>
      </w:r>
    </w:p>
    <w:p>
      <w:pPr>
        <w:pStyle w:val="3"/>
        <w:keepNext w:val="0"/>
        <w:keepLines w:val="0"/>
        <w:pageBreakBefore w:val="0"/>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color w:val="auto"/>
          <w:szCs w:val="32"/>
          <w:highlight w:val="none"/>
        </w:rPr>
      </w:pPr>
      <w:r>
        <w:rPr>
          <w:rFonts w:hint="eastAsia" w:ascii="仿宋" w:hAnsi="仿宋" w:eastAsia="仿宋" w:cs="仿宋"/>
          <w:b/>
          <w:color w:val="auto"/>
          <w:szCs w:val="32"/>
          <w:highlight w:val="none"/>
        </w:rPr>
        <w:t>第</w:t>
      </w:r>
      <w:r>
        <w:rPr>
          <w:rFonts w:hint="eastAsia" w:ascii="仿宋" w:hAnsi="仿宋" w:eastAsia="仿宋" w:cs="仿宋"/>
          <w:b/>
          <w:color w:val="auto"/>
          <w:szCs w:val="32"/>
          <w:highlight w:val="none"/>
          <w:lang w:eastAsia="zh-CN"/>
        </w:rPr>
        <w:t>二十七</w:t>
      </w:r>
      <w:r>
        <w:rPr>
          <w:rFonts w:hint="eastAsia" w:ascii="仿宋" w:hAnsi="仿宋" w:eastAsia="仿宋" w:cs="仿宋"/>
          <w:b/>
          <w:color w:val="auto"/>
          <w:szCs w:val="32"/>
          <w:highlight w:val="none"/>
        </w:rPr>
        <w:t>条</w:t>
      </w:r>
      <w:r>
        <w:rPr>
          <w:rFonts w:hint="eastAsia" w:ascii="仿宋" w:hAnsi="仿宋" w:eastAsia="仿宋" w:cs="仿宋"/>
          <w:b/>
          <w:color w:val="auto"/>
          <w:szCs w:val="32"/>
          <w:highlight w:val="none"/>
          <w:lang w:val="en-US" w:eastAsia="zh-CN"/>
        </w:rPr>
        <w:t xml:space="preserve"> </w:t>
      </w:r>
      <w:r>
        <w:rPr>
          <w:rFonts w:hint="eastAsia" w:ascii="仿宋" w:hAnsi="仿宋" w:eastAsia="仿宋" w:cs="仿宋"/>
          <w:b w:val="0"/>
          <w:bCs/>
          <w:color w:val="auto"/>
          <w:szCs w:val="32"/>
          <w:highlight w:val="none"/>
          <w:lang w:val="en-US" w:eastAsia="zh-CN"/>
        </w:rPr>
        <w:t>参与项目验收评价的有关各方与人员须遵守国家相关法律、法规和相关规定，保证项目验收及绩效评价的公正性、客观性和权威性。</w:t>
      </w:r>
      <w:r>
        <w:rPr>
          <w:rFonts w:hint="eastAsia" w:ascii="仿宋" w:hAnsi="仿宋" w:eastAsia="仿宋" w:cs="仿宋"/>
          <w:color w:val="auto"/>
          <w:szCs w:val="32"/>
          <w:highlight w:val="none"/>
        </w:rPr>
        <w:t>如有违反廉洁自律规定和国家法律法规行为的，按有关纪律处分条例和法律法规处理。</w:t>
      </w:r>
    </w:p>
    <w:p>
      <w:pPr>
        <w:pStyle w:val="3"/>
        <w:keepNext w:val="0"/>
        <w:keepLines w:val="0"/>
        <w:pageBreakBefore w:val="0"/>
        <w:kinsoku/>
        <w:overflowPunct w:val="0"/>
        <w:topLinePunct w:val="0"/>
        <w:autoSpaceDE w:val="0"/>
        <w:autoSpaceDN w:val="0"/>
        <w:bidi w:val="0"/>
        <w:adjustRightInd/>
        <w:snapToGrid/>
        <w:spacing w:line="540" w:lineRule="exact"/>
        <w:ind w:firstLine="640" w:firstLineChars="200"/>
        <w:textAlignment w:val="auto"/>
        <w:rPr>
          <w:rFonts w:hint="eastAsia" w:ascii="仿宋" w:hAnsi="仿宋" w:eastAsia="仿宋" w:cs="仿宋"/>
          <w:color w:val="auto"/>
          <w:szCs w:val="32"/>
          <w:highlight w:val="none"/>
        </w:rPr>
      </w:pP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0" w:firstLineChars="200"/>
        <w:jc w:val="center"/>
        <w:textAlignment w:val="auto"/>
        <w:rPr>
          <w:rFonts w:hint="eastAsia" w:ascii="黑体" w:hAnsi="黑体" w:eastAsia="黑体" w:cs="黑体"/>
          <w:b w:val="0"/>
          <w:bCs/>
          <w:color w:val="auto"/>
          <w:szCs w:val="32"/>
          <w:highlight w:val="none"/>
          <w:lang w:val="en-US" w:eastAsia="zh-CN"/>
        </w:rPr>
      </w:pPr>
      <w:r>
        <w:rPr>
          <w:rFonts w:hint="eastAsia" w:ascii="黑体" w:hAnsi="黑体" w:eastAsia="黑体" w:cs="黑体"/>
          <w:b w:val="0"/>
          <w:bCs/>
          <w:color w:val="auto"/>
          <w:szCs w:val="32"/>
          <w:highlight w:val="none"/>
          <w:lang w:val="en-US" w:eastAsia="zh-CN"/>
        </w:rPr>
        <w:t>第七章 附则</w:t>
      </w:r>
    </w:p>
    <w:p>
      <w:pPr>
        <w:pStyle w:val="3"/>
        <w:keepNext w:val="0"/>
        <w:keepLines w:val="0"/>
        <w:pageBreakBefore w:val="0"/>
        <w:numPr>
          <w:ilvl w:val="0"/>
          <w:numId w:val="0"/>
        </w:numPr>
        <w:kinsoku/>
        <w:overflowPunct w:val="0"/>
        <w:topLinePunct w:val="0"/>
        <w:autoSpaceDE w:val="0"/>
        <w:autoSpaceDN w:val="0"/>
        <w:bidi w:val="0"/>
        <w:adjustRightInd/>
        <w:snapToGrid/>
        <w:spacing w:line="540" w:lineRule="exact"/>
        <w:ind w:firstLine="643" w:firstLineChars="200"/>
        <w:jc w:val="both"/>
        <w:textAlignment w:val="auto"/>
        <w:rPr>
          <w:rFonts w:hint="eastAsia" w:ascii="仿宋" w:hAnsi="仿宋" w:eastAsia="仿宋" w:cs="仿宋"/>
          <w:b/>
          <w:color w:val="auto"/>
          <w:szCs w:val="32"/>
          <w:highlight w:val="none"/>
          <w:lang w:val="en-US" w:eastAsia="zh-CN"/>
        </w:rPr>
      </w:pPr>
    </w:p>
    <w:p>
      <w:pPr>
        <w:pStyle w:val="3"/>
        <w:keepNext w:val="0"/>
        <w:keepLines w:val="0"/>
        <w:pageBreakBefore w:val="0"/>
        <w:kinsoku/>
        <w:overflowPunct w:val="0"/>
        <w:topLinePunct w:val="0"/>
        <w:autoSpaceDE w:val="0"/>
        <w:autoSpaceDN w:val="0"/>
        <w:bidi w:val="0"/>
        <w:adjustRightInd/>
        <w:snapToGrid/>
        <w:spacing w:line="540" w:lineRule="exact"/>
        <w:ind w:firstLine="643" w:firstLineChars="200"/>
        <w:textAlignment w:val="auto"/>
        <w:rPr>
          <w:rFonts w:hint="eastAsia" w:ascii="仿宋" w:hAnsi="仿宋" w:eastAsia="仿宋" w:cs="仿宋"/>
          <w:color w:val="auto"/>
          <w:szCs w:val="32"/>
          <w:highlight w:val="none"/>
          <w:lang w:eastAsia="zh-CN"/>
        </w:rPr>
      </w:pPr>
      <w:r>
        <w:rPr>
          <w:rFonts w:hint="eastAsia" w:ascii="仿宋" w:hAnsi="仿宋" w:eastAsia="仿宋" w:cs="仿宋"/>
          <w:b/>
          <w:color w:val="auto"/>
          <w:szCs w:val="32"/>
          <w:highlight w:val="none"/>
        </w:rPr>
        <w:t>第</w:t>
      </w:r>
      <w:r>
        <w:rPr>
          <w:rFonts w:hint="eastAsia" w:ascii="仿宋" w:hAnsi="仿宋" w:eastAsia="仿宋" w:cs="仿宋"/>
          <w:b/>
          <w:color w:val="auto"/>
          <w:szCs w:val="32"/>
          <w:highlight w:val="none"/>
          <w:lang w:eastAsia="zh-CN"/>
        </w:rPr>
        <w:t>二十八</w:t>
      </w:r>
      <w:r>
        <w:rPr>
          <w:rFonts w:hint="eastAsia" w:ascii="仿宋" w:hAnsi="仿宋" w:eastAsia="仿宋" w:cs="仿宋"/>
          <w:b/>
          <w:color w:val="auto"/>
          <w:szCs w:val="32"/>
          <w:highlight w:val="none"/>
        </w:rPr>
        <w:t xml:space="preserve">条 </w:t>
      </w:r>
      <w:r>
        <w:rPr>
          <w:rFonts w:hint="eastAsia" w:ascii="仿宋" w:hAnsi="仿宋" w:eastAsia="仿宋" w:cs="仿宋"/>
          <w:color w:val="auto"/>
          <w:szCs w:val="32"/>
          <w:highlight w:val="none"/>
        </w:rPr>
        <w:t>本</w:t>
      </w:r>
      <w:r>
        <w:rPr>
          <w:rFonts w:hint="eastAsia" w:ascii="仿宋" w:hAnsi="仿宋" w:eastAsia="仿宋" w:cs="仿宋"/>
          <w:color w:val="auto"/>
          <w:szCs w:val="32"/>
          <w:highlight w:val="none"/>
          <w:lang w:eastAsia="zh-CN"/>
        </w:rPr>
        <w:t>办法</w:t>
      </w:r>
      <w:r>
        <w:rPr>
          <w:rFonts w:hint="eastAsia" w:ascii="仿宋" w:hAnsi="仿宋" w:eastAsia="仿宋" w:cs="仿宋"/>
          <w:color w:val="auto"/>
          <w:szCs w:val="32"/>
          <w:highlight w:val="none"/>
        </w:rPr>
        <w:t>自</w:t>
      </w:r>
      <w:r>
        <w:rPr>
          <w:rFonts w:hint="eastAsia" w:ascii="仿宋" w:hAnsi="仿宋" w:eastAsia="仿宋" w:cs="仿宋"/>
          <w:color w:val="auto"/>
          <w:szCs w:val="32"/>
          <w:highlight w:val="none"/>
          <w:lang w:eastAsia="zh-CN"/>
        </w:rPr>
        <w:t>印发之日</w:t>
      </w:r>
      <w:r>
        <w:rPr>
          <w:rFonts w:hint="eastAsia" w:ascii="仿宋" w:hAnsi="仿宋" w:eastAsia="仿宋" w:cs="仿宋"/>
          <w:color w:val="auto"/>
          <w:szCs w:val="32"/>
          <w:highlight w:val="none"/>
        </w:rPr>
        <w:t>起施行</w:t>
      </w:r>
      <w:r>
        <w:rPr>
          <w:rFonts w:hint="eastAsia" w:ascii="仿宋" w:hAnsi="仿宋" w:eastAsia="仿宋" w:cs="仿宋"/>
          <w:color w:val="auto"/>
          <w:szCs w:val="32"/>
          <w:highlight w:val="none"/>
          <w:lang w:val="en-US" w:eastAsia="zh-CN"/>
        </w:rPr>
        <w:t>,有效期5年</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西安市科学技术局关于加强市级科技计划项目验收评价管理的通知</w:t>
      </w:r>
      <w:r>
        <w:rPr>
          <w:rFonts w:hint="eastAsia" w:ascii="仿宋" w:hAnsi="仿宋" w:eastAsia="仿宋" w:cs="仿宋"/>
          <w:color w:val="auto"/>
          <w:szCs w:val="32"/>
          <w:highlight w:val="none"/>
          <w:lang w:eastAsia="zh-CN"/>
        </w:rPr>
        <w:t>》（市科发〔</w:t>
      </w:r>
      <w:r>
        <w:rPr>
          <w:rFonts w:hint="eastAsia" w:ascii="仿宋" w:hAnsi="仿宋" w:eastAsia="仿宋" w:cs="仿宋"/>
          <w:color w:val="auto"/>
          <w:szCs w:val="32"/>
          <w:highlight w:val="none"/>
          <w:lang w:val="en-US" w:eastAsia="zh-CN"/>
        </w:rPr>
        <w:t>2017</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lang w:val="en-US" w:eastAsia="zh-CN"/>
        </w:rPr>
        <w:t>8号</w:t>
      </w:r>
      <w:r>
        <w:rPr>
          <w:rFonts w:hint="eastAsia" w:ascii="仿宋" w:hAnsi="仿宋" w:eastAsia="仿宋" w:cs="仿宋"/>
          <w:color w:val="auto"/>
          <w:szCs w:val="32"/>
          <w:highlight w:val="none"/>
          <w:lang w:eastAsia="zh-CN"/>
        </w:rPr>
        <w:t>）同时废止。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8"/>
          <w:szCs w:val="48"/>
        </w:rPr>
      </w:pPr>
    </w:p>
    <w:p>
      <w:pPr>
        <w:rPr>
          <w:rFonts w:hint="eastAsia" w:ascii="微软雅黑" w:hAnsi="微软雅黑" w:eastAsia="微软雅黑" w:cs="微软雅黑"/>
          <w:b w:val="0"/>
          <w:bCs w:val="0"/>
          <w:i w:val="0"/>
          <w:iCs w:val="0"/>
          <w:caps w:val="0"/>
          <w:color w:val="333333"/>
          <w:spacing w:val="0"/>
          <w:sz w:val="48"/>
          <w:szCs w:val="48"/>
        </w:rPr>
      </w:pPr>
    </w:p>
    <w:p>
      <w:pPr>
        <w:rPr>
          <w:rFonts w:hint="eastAsia" w:ascii="微软雅黑" w:hAnsi="微软雅黑" w:eastAsia="微软雅黑" w:cs="微软雅黑"/>
          <w:b w:val="0"/>
          <w:bCs w:val="0"/>
          <w:i w:val="0"/>
          <w:iCs w:val="0"/>
          <w:caps w:val="0"/>
          <w:color w:val="333333"/>
          <w:spacing w:val="0"/>
          <w:sz w:val="48"/>
          <w:szCs w:val="48"/>
        </w:rPr>
      </w:pPr>
    </w:p>
    <w:p>
      <w:pPr>
        <w:rPr>
          <w:rFonts w:hint="eastAsia" w:ascii="微软雅黑" w:hAnsi="微软雅黑" w:eastAsia="微软雅黑" w:cs="微软雅黑"/>
          <w:b w:val="0"/>
          <w:bCs w:val="0"/>
          <w:i w:val="0"/>
          <w:iCs w:val="0"/>
          <w:caps w:val="0"/>
          <w:color w:val="333333"/>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rPr>
        <w:t>西安市科技计划诚信管理办法</w:t>
      </w:r>
    </w:p>
    <w:p>
      <w:pPr>
        <w:keepNext w:val="0"/>
        <w:keepLines w:val="0"/>
        <w:widowControl/>
        <w:suppressLineNumbers w:val="0"/>
        <w:pBdr>
          <w:top w:val="none" w:color="auto" w:sz="0" w:space="0"/>
          <w:left w:val="none" w:color="auto" w:sz="0" w:space="0"/>
          <w:bottom w:val="dotted" w:color="E1E1E1" w:sz="6" w:space="0"/>
          <w:right w:val="none" w:color="auto" w:sz="0" w:space="0"/>
        </w:pBdr>
        <w:spacing w:before="360" w:beforeAutospacing="0" w:after="300" w:afterAutospacing="0" w:line="540" w:lineRule="atLeast"/>
        <w:ind w:left="0" w:right="0" w:firstLine="0"/>
        <w:jc w:val="center"/>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7"/>
          <w:szCs w:val="27"/>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第一条 为推动全市科研诚信体系建设，不断增强科研领域相关责任主体的信用意识，营造诚实守信的科研环境，根据中共中央办公厅、国务院办公厅《关于进一步弘扬科学家精神加强作风和学风建设的意见》《关于进一步加强科研诚信建设的若干意见》，科学技术部等部门《国家科技计划（专项、基金等）严重失信行为记录暂行规定》《科研诚信案件调查处理规则（试行）》《科学技术活动评审工作中请托行为处理规定（试行）》，西安市人民政府办公厅《西安市公共信用信息管理办法》等文件精神，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第二条 本办法所称科技计划诚信管理，是指西安市科学技术局（以下简称市科技局）对市本级财政科技计划项目和其他科技专项工作相关责任主体，遵守承诺、履行约定义务，恪守科学道德准则、遵守科研活动规范的能力和表现的客观记录和公正评价，据此对各类责任主体进行的守信激励、失信惩戒等相关工作。工作总体按照层级管理、分工协同的组织体系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第三条 本办法适用于市科技局组织实施的科技计划项目和其他科技专项工作全过程，具体包括科技计划项目的指南编制与咨询、申报与受理、评审与立项、执行与验收、监督与评价等管理与实施过程，以及各类科技创新基地（平台）、评比表彰奖励、科技服务活动、科技人才等其他科技专项的申请与受理、评审与认定、考核与验收等管理与实施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第四条 科技计划诚信责任主体是参与本办法第三条所列事项的申报人员、承担人员、咨询评审专家等自然人，以及申报单位、受托机构、承担单位、第三方科技服务机构等法人和机构。党政机构工作人员的科研诚信管理，按照《中华人民共和国公务员法》及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第五条 建立责任追究制度。科技计划诚信管理按照“谁主管、谁负责，谁用权、谁尽责”的原则进行审查。对未按本办法执行而导致决策或者工作失误并造成严重后果的，依法依规追究相关人员的责任。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7"/>
          <w:szCs w:val="27"/>
        </w:rPr>
        <w:t>第二章 信用的管理与内容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第六条 科技计划诚信管理是西安市社会信用体系建设的重要组成部分，是“信用西安”建设的重要环节。加强科技计划诚信信息归集、汇交和共享应用，逐步实现全市科研诚信信息与“全国科研诚信信息系统”“全国信用信息共享平台（陕西西安）”及相关部门科研诚信信息系统互联互通，为实现跨部门跨地区联合惩戒提供支撑，形成“一处失信、处处受限”的信用联合惩戒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第七条 市科技局牵头负责、统筹协调及组织实施全市科技计划诚信管理工作。市科技局各业务主管处室归口管理相关责任主体在参与科技计划、评比表彰奖励、创新活动等过程中信用情况的查验、收集、记录、初评、报送等工作。局属纪检监察机构按有关规定进行行政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各区县、西咸新区、各开发区科技管理部门在职责范围内配合市科技局开展科技计划诚信情况的收集记录和不良信用行为的调查处理。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市科技局会同承担单位和主管部门，记录科技计划活动执行者、评价者和管理者在参与和执行中的信用情况，并结合科技计划项目管理系统、科技专家库建设，逐步建立市科研诚信管理数据库，记录管理科研活动相关责任主体的信用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第八条 实行科技计划诚信承诺制，在申请、承担或参与科技项目、科技专家、科技创新平台、专业服务机构或评比表彰奖励时，相关责任主体应当签署承诺书，明确承诺事项和违背承诺的处理要求。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第九条 实行科技计划诚信资格核查制度，将参与单位和科研人员诚信状况监控贯穿于相关责任主体参与科研活动的全过程。市科技局各业务主管处室应对相关责任主体开展诚信“事前审核”，将具备良好诚信状况作为相关责任主体参与项目申请、评审立项、项目验收、划拨资金、授予荣誉等各项工作的前置必备条件，对在失信期内的相关责任主体实行“一票否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第十条 科技计划诚信管理的依据包括申报材料、合同书（任务书等）、委托协议书、预算申报书、自查报告、科技报告、验收材料等正式报告及承诺书，科技计划、评比表彰奖励、创新活动相关管理制度与政策法规，以及科技界公认行为准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7"/>
          <w:szCs w:val="27"/>
        </w:rPr>
        <w:t>第三章 信用的评价与奖惩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第十一条 探索建立科技计划信用分级分类监管制度，根据信用记录对项目承担单位和科研人员等责任主体进行信用评级，分AA、A、B、C四类管理。具体内容为：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（一）AA级：守信激励名单，无任何不良信用记录，且具备以下条件之一的各类责任主体：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1.获得国家、省级科技奖项的单位或个人。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2.获得国家、省级科技创新基地（平台）和人才项目称号的单位或个人。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3.科技项目成果转化经济社会效益显著，对全市经济社会发展作出重大贡献等。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4.承担的市级科技计划项目累计3次（含）以上验收结论评定为“优秀”等次。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此类信用等级责任主体名单有效期一般为长期有效，其在推荐国家、省级科技项目，申报市本级科技计划项目和其他科技专项、参与科技评估评审咨询活动、承担科技管理服务事项、评奖评优等方面，同等条件下予以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（二）A级：正常信用名单，无任何不良信用记录，且同时具备以下条件的各类责任主体：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1.遵守科技项目申报规定、申报内容真实有效等。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2.根据管理规定和签订合同书（任务书等）认真推进项目研究、开展中期检查、及时进行重大事项和进展报告等。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3.按照财务制度和财经纪律编制项目经费预算、筹集自筹经费、开支项目经费、提交财务情况报告等。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4.认真总结科技项目开展情况，按合同书（任务书等）完成技术指标，项目经费决算合理合规，经济和社会效益证明真实有效等。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5.积极配合开展科技项目评价评估，严格执行监督评估相关纪律等。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此类信用等级为各责任主体的默认等级，给予其承担及参与相关科研任务的正常资格。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（三）B级：一般失信名单，具备下列条件之一的责任主体：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1.违反科技计划项目管理规定，未按规定签订项目合同书（任务书等）及未按项目合同书（任务书等）要求报送项目执行情况，资金到位及使用情况、科技报告、实施过程中重大变更事项等。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2.承担的科技计划项目因自身原因被终止或无正当理由未能完成项目考核指标。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3.无正当理由逾期超过6个月未提交验收申请材料。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4.违反回避原则；泄露相关信息，以直接或间接、明示或暗示等方式，向评审组织者、承担者及其工作人员和评审专家等寻求关照、谋取不正当利益等各类影响科技项目公开公正评审的请托行为。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5.违反相关管理规定或管理混乱、影响科技管理服务工作正常开展。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6.其他未按规定履行职责并造成一定不良影响的行为。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此类信用等级责任主体失信期为：3年（含）以内。采取的措施包括：取消相关责任主体申请各类科技计划和评比表彰奖励资格或参与项目实施与管理资格；约谈问责、警告；在一定范围内通报批评；中止项目，并责令限期改正；终止项目，收缴剩余项目经费，追缴已拨付项目经费。相关措施可视情况单独或合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（四）C级：严重失信名单，具备下列条件之一的责任主体：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1.采取贿赂或变相贿赂、造假、故意重复申报等不正当手段获取科技计划项目的管理、承担、中介服务资格及相关称号、荣誉等行为。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2.项目申报、实施或验收过程中抄袭他人科研成果，故意侵犯他人知识产权，捏造或篡改科研数据、图表，夸大或虚构项目取得成果等，违反科研伦理规范。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3.无正当理由拒不履行项目合同书（任务书等）；擅自超越权限调整项目任务或预算安排。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4.违反科研资金管理规定，套取、转移、挪用、贪污科研经费，谋取私利。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5.列入3次（含）以上一般失信名单（B级）的。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6.向多人请托或多次实施请托的。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7.其他违法违纪及科研不端，并造成严重不良影响的行为。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此类信用等级责任主体失信期一般为：3—5年（含）。采取的措施包括：取消相关责任主体申请各类科技计划和评比表彰奖励资格或参与项目实施与管理资格；撤销并追缴其已获取相关科技方面的项目、资金、称号、荣誉等；按规定将失信名单上传至“全国科研诚信信息系统”，并将评价结果信息上传至“全国信用信息共享平台（陕西西安）”。涉及违反国家法律法规的，依照其规定执行。相关措施可视情况单独或合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如果相关违规行为涉及科学技术活动的核心关键任务、约束性目标或指标，并导致相关科学技术活动停滞、严重偏离约定目标，或造成严重影响或损失的，以及实施请托行为后果严重的，对违规单位和个人应取消5年以上直至永久相关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第十二条 法人及其他组织被列入失信名单（B级、C级）的，在对失信单位进行惩戒的同时，市科技局可以依法对该失信行为的法定代表人、主要负责人和其他负有直接责任的人员采取相应的惩戒措施。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第十三条 守信激励和失信惩戒对象的认定程序：由市科技局各业务主管处室提出守信激励和失信惩戒的初步名单和列入依据，根据要求对初步名单履行告知程序，向责任主体告知后其无异议的，经局长办公会研究同意后列入守信激励和失信惩戒名单，按要求上传至相关信用信息共享平台。责任主体被告知后提出异议的，由市科技局相应业务主管处室开展调查，7个工作日内提出处理建议报分管局领导审定，如需提交会议研究，按既定程序组织。守信激励名单（AA级）发布前，应予以公示，公示期不少于15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第十四条 失信行为记录由市科技局及其授权的相关机构使用，严格执行信息发布、查询、获取和修改的权限。失信行为记录应及时向责任主体通报，对于责任主体为自然人的还应向其所在单位通报。对行为恶劣、影响较大的严重失信行为按程序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第十五条 建立涉密审查制度。对涉及国家秘密、影响社会稳定等因素不宜公开、涉及商业秘密和个人隐私等依法不能公开的名单信息，市科技局相应业务主管处室应进行涉密审查，发布前进行必要的技术脱密处理。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7"/>
          <w:szCs w:val="27"/>
        </w:rPr>
        <w:t>第四章 信用的调整与监督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第十六条 实行记录动态调整机制。守信激励名单（AA级）相关责任主体被有关部门列入失信惩戒名单或发现存在不当利用守信激励机制等不良行为的，应及时从守信激励名单中移除。对一般失信名单（B级）、严重失信名单（C级）处理处罚期限届满的相关责任主体，及时移出相关失信记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第十七条 市科技局负责受理科技计划失信行为投诉、举报相关工作。被投诉、举报的对象为自然人的（所在单位主要负责人除外），由其所在的单位对涉事对象和行为开展调查，出具调查报告；被投诉、举报的对象为单位或所在单位主要负责人的，由其上级主管单位对涉事对象和行为开展调查，出具调查报告。市科技局对调查情况进行核实，并据此记录失信行为和信用评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第十八条 对处理决定有异议的责任主体，自收到通知之日起60日内可向市科技局提出复查申请，也可向西安市人民政府或陕西省科学技术厅提出行政复议申请，超过申诉期的申诉不予受理。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第十九条 被列入一般失信名单（B级）的责任主体符合以下情况之一的，可按照本办法规定的流程实施信用修复。国家法律、法规、规章、规范性文件规定不予信用修复的和被列入严重失信名单（C级）等情形除外：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（一）责任主体非因主观故意发生失信行为，已整改到位且在整改期间未再发生失信行为，符合相关法律法规规章要求的。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（二）责任主体已履行义务并整改到位且在一年以内未发生失信行为的，符合相关法律法规和规章制度要求的。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第二十条 信用修复程序：责任主体失信行为已按要求进行信用修复的，可向市科技局相应业务主管处室提出信用修复申请，业务主管处室接到申请之日起15个工作日内开展调查、提出处理建议并报局长办公会研究。经会议研究同意修复的，将责任主体从相关失信惩戒名单中移出。涉及公共信用信息修复的还应符合其所需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第二十一条 市科技局应强化科技计划诚信管理主体责任落实，明确工作管理流程，采取随机抽查、专项检查等方式，加强对关键环节诚信管理工作的监督。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7"/>
          <w:szCs w:val="27"/>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第二十二条 国家法律法规和规章制度对科研项目相关责任主体所涉及的失信行为另有规定的，从其规定。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450" w:lineRule="atLeast"/>
        <w:ind w:left="0" w:right="0" w:firstLine="420"/>
        <w:jc w:val="left"/>
      </w:pPr>
      <w:r>
        <w:rPr>
          <w:rFonts w:hint="eastAsia" w:ascii="微软雅黑" w:hAnsi="微软雅黑" w:eastAsia="微软雅黑" w:cs="微软雅黑"/>
          <w:i w:val="0"/>
          <w:iCs w:val="0"/>
          <w:caps w:val="0"/>
          <w:color w:val="333333"/>
          <w:spacing w:val="0"/>
          <w:sz w:val="27"/>
          <w:szCs w:val="27"/>
        </w:rPr>
        <w:t>第二十三条 本办法由市科技局负责解释，自2022年1月1日起施行，有效期3年。《西安市科技计划诚信管理办法（试行）》（市科发〔2019〕100号）同时废止。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F8D16"/>
    <w:multiLevelType w:val="singleLevel"/>
    <w:tmpl w:val="C3CF8D16"/>
    <w:lvl w:ilvl="0" w:tentative="0">
      <w:start w:val="1"/>
      <w:numFmt w:val="chineseCounting"/>
      <w:suff w:val="nothing"/>
      <w:lvlText w:val="（%1）"/>
      <w:lvlJc w:val="left"/>
      <w:rPr>
        <w:rFonts w:hint="eastAsia"/>
      </w:rPr>
    </w:lvl>
  </w:abstractNum>
  <w:abstractNum w:abstractNumId="1">
    <w:nsid w:val="E97E3D75"/>
    <w:multiLevelType w:val="singleLevel"/>
    <w:tmpl w:val="E97E3D75"/>
    <w:lvl w:ilvl="0" w:tentative="0">
      <w:start w:val="5"/>
      <w:numFmt w:val="chineseCounting"/>
      <w:suff w:val="space"/>
      <w:lvlText w:val="第%1条"/>
      <w:lvlJc w:val="left"/>
      <w:pPr>
        <w:tabs>
          <w:tab w:val="left" w:pos="0"/>
        </w:tabs>
      </w:pPr>
      <w:rPr>
        <w:rFonts w:hint="eastAsia"/>
        <w:b/>
      </w:rPr>
    </w:lvl>
  </w:abstractNum>
  <w:abstractNum w:abstractNumId="2">
    <w:nsid w:val="EEBC6F3D"/>
    <w:multiLevelType w:val="singleLevel"/>
    <w:tmpl w:val="EEBC6F3D"/>
    <w:lvl w:ilvl="0" w:tentative="0">
      <w:start w:val="1"/>
      <w:numFmt w:val="chineseCounting"/>
      <w:suff w:val="space"/>
      <w:lvlText w:val="第%1章"/>
      <w:lvlJc w:val="left"/>
      <w:rPr>
        <w:rFonts w:hint="eastAsia"/>
      </w:rPr>
    </w:lvl>
  </w:abstractNum>
  <w:abstractNum w:abstractNumId="3">
    <w:nsid w:val="1F5DF3E4"/>
    <w:multiLevelType w:val="singleLevel"/>
    <w:tmpl w:val="1F5DF3E4"/>
    <w:lvl w:ilvl="0" w:tentative="0">
      <w:start w:val="1"/>
      <w:numFmt w:val="chineseCounting"/>
      <w:suff w:val="nothing"/>
      <w:lvlText w:val="（%1）"/>
      <w:lvlJc w:val="left"/>
      <w:rPr>
        <w:rFonts w:hint="eastAsia"/>
      </w:rPr>
    </w:lvl>
  </w:abstractNum>
  <w:abstractNum w:abstractNumId="4">
    <w:nsid w:val="58043034"/>
    <w:multiLevelType w:val="singleLevel"/>
    <w:tmpl w:val="58043034"/>
    <w:lvl w:ilvl="0" w:tentative="0">
      <w:start w:val="1"/>
      <w:numFmt w:val="chineseCounting"/>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YzMyMzFiMDE0OGY3NzllY2QzZDA1ZmIxN2ZiN2QifQ=="/>
  </w:docVars>
  <w:rsids>
    <w:rsidRoot w:val="566A713F"/>
    <w:rsid w:val="3EC253FB"/>
    <w:rsid w:val="566A713F"/>
    <w:rsid w:val="6BBF1120"/>
    <w:rsid w:val="73E219DF"/>
    <w:rsid w:val="78B65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Courier New" w:eastAsia="仿宋_GB2312" w:cs="Courier New"/>
      <w:kern w:val="2"/>
      <w:sz w:val="32"/>
      <w:szCs w:val="21"/>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qFormat/>
    <w:uiPriority w:val="2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2022-03-04T09:19:00Z</dcterms:created>
  <dc:creator>谢西虎</dc:creator>
  <cp:lastModifiedBy>Administrator</cp:lastModifiedBy>
  <dcterms:modified xsi:type="dcterms:W3CDTF">2023-12-13T03:54:57Z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48B962FCCDB44B7E9A642C845ED650AF</vt:lpwstr>
  </property>
</Properties>
</file>